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FB0" w:rsidRPr="00726BD1" w:rsidRDefault="002D1FB0" w:rsidP="002D1FB0">
      <w:pPr>
        <w:tabs>
          <w:tab w:val="center" w:pos="4536"/>
          <w:tab w:val="right" w:pos="8280"/>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 xml:space="preserve">3GPP TSG RAN WG1 </w:t>
      </w:r>
      <w:r w:rsidR="00CD3528">
        <w:rPr>
          <w:rFonts w:ascii="Arial" w:hAnsi="Arial" w:cs="Arial"/>
          <w:b/>
          <w:bCs/>
          <w:sz w:val="28"/>
        </w:rPr>
        <w:t>#96</w:t>
      </w:r>
      <w:r w:rsidR="00CD3528">
        <w:rPr>
          <w:rFonts w:ascii="Arial" w:hAnsi="Arial" w:cs="Arial"/>
          <w:b/>
          <w:bCs/>
          <w:sz w:val="28"/>
        </w:rPr>
        <w:tab/>
        <w:t xml:space="preserve">              </w:t>
      </w:r>
      <w:r>
        <w:rPr>
          <w:rFonts w:ascii="Arial" w:hAnsi="Arial" w:cs="Arial"/>
          <w:b/>
          <w:bCs/>
          <w:sz w:val="28"/>
        </w:rPr>
        <w:t xml:space="preserve">   </w:t>
      </w:r>
      <w:r>
        <w:rPr>
          <w:rFonts w:ascii="Arial" w:hAnsi="Arial" w:cs="Arial"/>
          <w:b/>
          <w:bCs/>
          <w:sz w:val="28"/>
        </w:rPr>
        <w:tab/>
        <w:t xml:space="preserve">                        </w:t>
      </w:r>
      <w:r w:rsidR="002F3F7F">
        <w:rPr>
          <w:rFonts w:ascii="Arial" w:hAnsi="Arial" w:cs="Arial"/>
          <w:b/>
          <w:bCs/>
          <w:sz w:val="28"/>
        </w:rPr>
        <w:t xml:space="preserve">   </w:t>
      </w:r>
      <w:r w:rsidR="00C03CE4" w:rsidRPr="00C03CE4">
        <w:rPr>
          <w:rFonts w:ascii="Arial" w:hAnsi="Arial" w:cs="Arial"/>
          <w:b/>
          <w:bCs/>
          <w:sz w:val="28"/>
        </w:rPr>
        <w:t>R1-1903224</w:t>
      </w:r>
      <w:bookmarkStart w:id="2" w:name="_GoBack"/>
      <w:bookmarkEnd w:id="2"/>
    </w:p>
    <w:p w:rsidR="002F3F7F" w:rsidRDefault="00CD3528" w:rsidP="002F3F7F">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szCs w:val="24"/>
          <w:lang w:eastAsia="ja-JP"/>
        </w:rPr>
        <w:t>Athens</w:t>
      </w:r>
      <w:r w:rsidR="002F3F7F" w:rsidRPr="002F3F7F">
        <w:rPr>
          <w:rFonts w:ascii="Arial" w:eastAsia="MS Mincho" w:hAnsi="Arial" w:cs="Arial"/>
          <w:b/>
          <w:bCs/>
          <w:sz w:val="28"/>
          <w:szCs w:val="24"/>
          <w:lang w:eastAsia="ja-JP"/>
        </w:rPr>
        <w:t>,</w:t>
      </w:r>
      <w:r>
        <w:rPr>
          <w:rFonts w:ascii="Arial" w:eastAsia="MS Mincho" w:hAnsi="Arial" w:cs="Arial"/>
          <w:b/>
          <w:bCs/>
          <w:sz w:val="28"/>
          <w:szCs w:val="24"/>
          <w:lang w:eastAsia="ja-JP"/>
        </w:rPr>
        <w:t xml:space="preserve"> Greece,</w:t>
      </w:r>
      <w:r w:rsidR="002F3F7F" w:rsidRPr="002F3F7F">
        <w:rPr>
          <w:rFonts w:ascii="Arial" w:eastAsia="MS Mincho" w:hAnsi="Arial" w:cs="Arial"/>
          <w:b/>
          <w:bCs/>
          <w:sz w:val="28"/>
          <w:szCs w:val="24"/>
          <w:lang w:eastAsia="ja-JP"/>
        </w:rPr>
        <w:t xml:space="preserve"> 2</w:t>
      </w:r>
      <w:r>
        <w:rPr>
          <w:rFonts w:ascii="Arial" w:eastAsia="MS Mincho" w:hAnsi="Arial" w:cs="Arial"/>
          <w:b/>
          <w:bCs/>
          <w:sz w:val="28"/>
          <w:szCs w:val="24"/>
          <w:lang w:eastAsia="ja-JP"/>
        </w:rPr>
        <w:t>5</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February – 1</w:t>
      </w:r>
      <w:r w:rsidRPr="00CD3528">
        <w:rPr>
          <w:rFonts w:ascii="Arial" w:eastAsia="MS Mincho" w:hAnsi="Arial" w:cs="Arial"/>
          <w:b/>
          <w:bCs/>
          <w:sz w:val="28"/>
          <w:szCs w:val="24"/>
          <w:vertAlign w:val="superscript"/>
          <w:lang w:eastAsia="ja-JP"/>
        </w:rPr>
        <w:t>st</w:t>
      </w:r>
      <w:r>
        <w:rPr>
          <w:rFonts w:ascii="Arial" w:eastAsia="MS Mincho" w:hAnsi="Arial" w:cs="Arial"/>
          <w:b/>
          <w:bCs/>
          <w:sz w:val="28"/>
          <w:szCs w:val="24"/>
          <w:lang w:eastAsia="ja-JP"/>
        </w:rPr>
        <w:t xml:space="preserve"> March</w:t>
      </w:r>
      <w:r w:rsidR="002F3F7F" w:rsidRPr="002F3F7F">
        <w:rPr>
          <w:rFonts w:ascii="Arial" w:eastAsia="MS Mincho" w:hAnsi="Arial" w:cs="Arial"/>
          <w:b/>
          <w:bCs/>
          <w:sz w:val="28"/>
          <w:szCs w:val="24"/>
          <w:lang w:eastAsia="ja-JP"/>
        </w:rPr>
        <w:t>, 2019</w:t>
      </w:r>
    </w:p>
    <w:p w:rsidR="002F3F7F" w:rsidRPr="002F3F7F" w:rsidRDefault="002F3F7F" w:rsidP="002F3F7F">
      <w:pPr>
        <w:tabs>
          <w:tab w:val="center" w:pos="4536"/>
          <w:tab w:val="right" w:pos="9072"/>
        </w:tabs>
        <w:spacing w:after="0"/>
        <w:rPr>
          <w:rFonts w:ascii="Arial" w:eastAsia="MS Mincho" w:hAnsi="Arial" w:cs="Arial"/>
          <w:b/>
          <w:bCs/>
          <w:sz w:val="28"/>
          <w:szCs w:val="24"/>
          <w:lang w:eastAsia="ja-JP"/>
        </w:rPr>
      </w:pPr>
    </w:p>
    <w:p w:rsidR="002D1FB0" w:rsidRPr="00411159" w:rsidRDefault="002D1FB0" w:rsidP="002D1FB0">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rsidR="002D1FB0" w:rsidRPr="00132FFD" w:rsidRDefault="002D1FB0" w:rsidP="002D1FB0">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007F370D">
        <w:rPr>
          <w:sz w:val="28"/>
          <w:szCs w:val="28"/>
          <w:lang w:eastAsia="zh-TW"/>
        </w:rPr>
        <w:t>Discussion on quantization schemes</w:t>
      </w:r>
    </w:p>
    <w:p w:rsidR="002D1FB0" w:rsidRPr="003B7EA4" w:rsidRDefault="002D1FB0" w:rsidP="002D1FB0">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sidR="00FE1A82">
        <w:rPr>
          <w:sz w:val="28"/>
          <w:szCs w:val="28"/>
          <w:lang w:eastAsia="zh-TW"/>
        </w:rPr>
        <w:t>7.2.8.</w:t>
      </w:r>
      <w:r w:rsidR="00527B91">
        <w:rPr>
          <w:sz w:val="28"/>
          <w:szCs w:val="28"/>
          <w:lang w:eastAsia="zh-TW"/>
        </w:rPr>
        <w:t>6</w:t>
      </w:r>
    </w:p>
    <w:p w:rsidR="002D1FB0" w:rsidRDefault="002D1FB0" w:rsidP="002D1FB0">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rsidR="002651FC" w:rsidRDefault="002651FC" w:rsidP="002D1FB0">
      <w:pPr>
        <w:pStyle w:val="Header"/>
        <w:spacing w:line="400" w:lineRule="exact"/>
        <w:rPr>
          <w:sz w:val="28"/>
          <w:szCs w:val="28"/>
          <w:lang w:eastAsia="zh-TW"/>
        </w:rPr>
      </w:pPr>
    </w:p>
    <w:p w:rsidR="002D1FB0" w:rsidRDefault="002D1FB0" w:rsidP="002D1FB0">
      <w:pPr>
        <w:pStyle w:val="Heading1"/>
      </w:pPr>
      <w:bookmarkStart w:id="3" w:name="_Toc1137599"/>
      <w:r>
        <w:rPr>
          <w:rFonts w:hint="eastAsia"/>
        </w:rPr>
        <w:t>Introduction</w:t>
      </w:r>
      <w:bookmarkEnd w:id="3"/>
    </w:p>
    <w:p w:rsidR="00CA397B" w:rsidRDefault="00CA397B" w:rsidP="00CA397B">
      <w:pPr>
        <w:rPr>
          <w:lang w:eastAsia="zh-TW"/>
        </w:rPr>
      </w:pPr>
      <w:r>
        <w:rPr>
          <w:lang w:eastAsia="zh-TW"/>
        </w:rPr>
        <w:t>At RAN1 #95, a number of agreements were reached:</w:t>
      </w:r>
    </w:p>
    <w:p w:rsidR="00CA397B" w:rsidRPr="00E06FB3" w:rsidRDefault="00CA397B" w:rsidP="00CA397B">
      <w:pPr>
        <w:pStyle w:val="Style1"/>
        <w:spacing w:after="0" w:line="240" w:lineRule="auto"/>
        <w:ind w:firstLine="0"/>
        <w:rPr>
          <w:rFonts w:cs="Times New Roman"/>
          <w:highlight w:val="green"/>
          <w:lang w:val="en-US"/>
        </w:rPr>
      </w:pPr>
      <w:r w:rsidRPr="00E06FB3">
        <w:rPr>
          <w:rFonts w:cs="Times New Roman"/>
          <w:b/>
          <w:highlight w:val="green"/>
          <w:lang w:val="en-US"/>
        </w:rPr>
        <w:t>Agreement</w:t>
      </w:r>
      <w:r w:rsidRPr="00E06FB3">
        <w:rPr>
          <w:rFonts w:cs="Times New Roman"/>
          <w:highlight w:val="green"/>
          <w:lang w:val="en-US"/>
        </w:rPr>
        <w:t xml:space="preserve">: </w:t>
      </w:r>
    </w:p>
    <w:p w:rsidR="00CA397B" w:rsidRPr="00F449D8" w:rsidRDefault="00CA397B" w:rsidP="00CA397B">
      <w:pPr>
        <w:pStyle w:val="Style1"/>
        <w:spacing w:after="0" w:line="240" w:lineRule="auto"/>
        <w:ind w:firstLine="0"/>
        <w:rPr>
          <w:rFonts w:cs="Times New Roman"/>
          <w:lang w:val="en-US"/>
        </w:rPr>
      </w:pPr>
      <w:r w:rsidRPr="00F449D8">
        <w:rPr>
          <w:rFonts w:cs="Times New Roman"/>
          <w:lang w:val="en-US"/>
        </w:rPr>
        <w:t xml:space="preserve">For each layer, the following alternatives for quantizing each of the coefficients in </w:t>
      </w:r>
      <w:r w:rsidRPr="00047DF4">
        <w:rPr>
          <w:rFonts w:cs="Times New Roman"/>
          <w:position w:val="-12"/>
          <w:lang w:val="en-US"/>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8.8pt" o:ole="">
            <v:imagedata r:id="rId8" o:title=""/>
          </v:shape>
          <o:OLEObject Type="Embed" ProgID="Equation.DSMT4" ShapeID="_x0000_i1025" DrawAspect="Content" ObjectID="_1612647585" r:id="rId9"/>
        </w:object>
      </w:r>
      <w:r w:rsidRPr="00F449D8">
        <w:rPr>
          <w:rFonts w:cs="Times New Roman"/>
          <w:iCs/>
        </w:rPr>
        <w:t xml:space="preserve"> </w:t>
      </w:r>
      <w:r w:rsidRPr="00F449D8">
        <w:rPr>
          <w:rFonts w:cs="Times New Roman"/>
          <w:lang w:val="en-US"/>
        </w:rPr>
        <w:t xml:space="preserve">are to be studied for down selection in RAN1#96: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Alt1A. Rel.15 3-bit amplitude; Rel.15 QPSK and 8PSK co-phasing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Alt1B. Rel.15 3-bit amplitude; Rel.15 QPSK, Rel.15 8PSK, and new 16PSK co-phasing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Alt2A. Rel.15 3-bit wideband amplitude for each beam, 2/3-bit differential amplitude for FD coefficients; Rel.15 QPSK and 8PSK co-phasing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Alt2B. Rel.15 3-bit wideband amplitude for each beam, 2/3-bit differential amplitude for FD coefficients; Rel.15 QPSK, Rel.15 8PSK, and new 16PSK co-phasing</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Alt2C. Rel.15 3-bit wideband amplitude + Rel.15 QPSK and 8PSK wideband co-phasing for each beam, 2/3-bit differential amplitude and co-phasing for FD coefficients;</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Alt3. A-bit amplitude for each of 2L beams, B-bit amplitude for each of M FD components, 1-bit differential amplitude and 8PSK co-phasing for each of the 2LM FD coefficients</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Alt4. For each beam, </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0</w:t>
      </w:r>
      <w:r w:rsidRPr="00F449D8">
        <w:rPr>
          <w:rFonts w:cs="Times New Roman"/>
          <w:lang w:val="en-US"/>
        </w:rPr>
        <w:t>-bit amplitude and C</w:t>
      </w:r>
      <w:r w:rsidRPr="00F449D8">
        <w:rPr>
          <w:rFonts w:cs="Times New Roman"/>
          <w:vertAlign w:val="subscript"/>
          <w:lang w:val="en-US"/>
        </w:rPr>
        <w:t>0</w:t>
      </w:r>
      <w:r w:rsidRPr="00F449D8">
        <w:rPr>
          <w:rFonts w:cs="Times New Roman"/>
          <w:lang w:val="en-US"/>
        </w:rPr>
        <w:t>-bit phase for coefficients for the P</w:t>
      </w:r>
      <w:r w:rsidRPr="00F449D8">
        <w:rPr>
          <w:rFonts w:cs="Times New Roman"/>
          <w:vertAlign w:val="subscript"/>
          <w:lang w:val="en-US"/>
        </w:rPr>
        <w:t>0</w:t>
      </w:r>
      <w:r w:rsidRPr="00F449D8">
        <w:rPr>
          <w:rFonts w:cs="Times New Roman"/>
          <w:lang w:val="en-US"/>
        </w:rPr>
        <w:t xml:space="preserve"> strongest coefficients, </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1</w:t>
      </w:r>
      <w:r w:rsidRPr="00F449D8">
        <w:rPr>
          <w:rFonts w:cs="Times New Roman"/>
          <w:lang w:val="en-US"/>
        </w:rPr>
        <w:t>-bit amplitude and C</w:t>
      </w:r>
      <w:r w:rsidRPr="00F449D8">
        <w:rPr>
          <w:rFonts w:cs="Times New Roman"/>
          <w:vertAlign w:val="subscript"/>
          <w:lang w:val="en-US"/>
        </w:rPr>
        <w:t>1</w:t>
      </w:r>
      <w:r w:rsidRPr="00F449D8">
        <w:rPr>
          <w:rFonts w:cs="Times New Roman"/>
          <w:lang w:val="en-US"/>
        </w:rPr>
        <w:t>-bit phase for coefficients for the P</w:t>
      </w:r>
      <w:r w:rsidRPr="00F449D8">
        <w:rPr>
          <w:rFonts w:cs="Times New Roman"/>
          <w:vertAlign w:val="subscript"/>
          <w:lang w:val="en-US"/>
        </w:rPr>
        <w:t>1</w:t>
      </w:r>
      <w:r w:rsidRPr="00F449D8">
        <w:rPr>
          <w:rFonts w:cs="Times New Roman"/>
          <w:lang w:val="en-US"/>
        </w:rPr>
        <w:t xml:space="preserve"> 2</w:t>
      </w:r>
      <w:r w:rsidRPr="00F449D8">
        <w:rPr>
          <w:rFonts w:cs="Times New Roman"/>
          <w:vertAlign w:val="superscript"/>
          <w:lang w:val="en-US"/>
        </w:rPr>
        <w:t>nd</w:t>
      </w:r>
      <w:r w:rsidRPr="00F449D8">
        <w:rPr>
          <w:rFonts w:cs="Times New Roman"/>
          <w:lang w:val="en-US"/>
        </w:rPr>
        <w:t xml:space="preserve"> strongest coefficients, …</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Q-1</w:t>
      </w:r>
      <w:r w:rsidRPr="00F449D8">
        <w:rPr>
          <w:rFonts w:cs="Times New Roman"/>
          <w:lang w:val="en-US"/>
        </w:rPr>
        <w:t>-bit amplitude and C</w:t>
      </w:r>
      <w:r w:rsidRPr="00F449D8">
        <w:rPr>
          <w:rFonts w:cs="Times New Roman"/>
          <w:vertAlign w:val="subscript"/>
          <w:lang w:val="en-US"/>
        </w:rPr>
        <w:t>Q-1</w:t>
      </w:r>
      <w:r w:rsidRPr="00F449D8">
        <w:rPr>
          <w:rFonts w:cs="Times New Roman"/>
          <w:lang w:val="en-US"/>
        </w:rPr>
        <w:t>-bit phase for coefficients for the P</w:t>
      </w:r>
      <w:r w:rsidRPr="00F449D8">
        <w:rPr>
          <w:rFonts w:cs="Times New Roman"/>
          <w:vertAlign w:val="subscript"/>
          <w:lang w:val="en-US"/>
        </w:rPr>
        <w:t>Q-1</w:t>
      </w:r>
      <w:r w:rsidRPr="00F449D8">
        <w:rPr>
          <w:rFonts w:cs="Times New Roman"/>
          <w:lang w:val="en-US"/>
        </w:rPr>
        <w:t xml:space="preserve"> </w:t>
      </w:r>
      <w:proofErr w:type="spellStart"/>
      <w:r w:rsidRPr="00F449D8">
        <w:rPr>
          <w:rFonts w:cs="Times New Roman"/>
          <w:lang w:val="en-US"/>
        </w:rPr>
        <w:t>Q</w:t>
      </w:r>
      <w:r w:rsidRPr="00F449D8">
        <w:rPr>
          <w:rFonts w:cs="Times New Roman"/>
          <w:vertAlign w:val="superscript"/>
          <w:lang w:val="en-US"/>
        </w:rPr>
        <w:t>th</w:t>
      </w:r>
      <w:proofErr w:type="spellEnd"/>
      <w:r w:rsidRPr="00F449D8">
        <w:rPr>
          <w:rFonts w:cs="Times New Roman"/>
          <w:lang w:val="en-US"/>
        </w:rPr>
        <w:t xml:space="preserve"> strongest coefficients</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Alternatively, amplitude/phase can be replaced with real/imaginary</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Alt5. Special case of Alt4: Q=2, B</w:t>
      </w:r>
      <w:r w:rsidRPr="00F449D8">
        <w:rPr>
          <w:rFonts w:cs="Times New Roman"/>
          <w:vertAlign w:val="subscript"/>
          <w:lang w:val="en-US"/>
        </w:rPr>
        <w:t>0</w:t>
      </w:r>
      <w:r w:rsidRPr="00F449D8">
        <w:rPr>
          <w:rFonts w:cs="Times New Roman"/>
          <w:lang w:val="en-US"/>
        </w:rPr>
        <w:t>=C</w:t>
      </w:r>
      <w:r w:rsidRPr="00F449D8">
        <w:rPr>
          <w:rFonts w:cs="Times New Roman"/>
          <w:vertAlign w:val="subscript"/>
          <w:lang w:val="en-US"/>
        </w:rPr>
        <w:t>0</w:t>
      </w:r>
      <w:r w:rsidRPr="00F449D8">
        <w:rPr>
          <w:rFonts w:cs="Times New Roman"/>
          <w:lang w:val="en-US"/>
        </w:rPr>
        <w:t>=3; B</w:t>
      </w:r>
      <w:r w:rsidRPr="00F449D8">
        <w:rPr>
          <w:rFonts w:cs="Times New Roman"/>
          <w:vertAlign w:val="subscript"/>
          <w:lang w:val="en-US"/>
        </w:rPr>
        <w:t>1</w:t>
      </w:r>
      <w:r w:rsidRPr="00F449D8">
        <w:rPr>
          <w:rFonts w:cs="Times New Roman"/>
          <w:lang w:val="en-US"/>
        </w:rPr>
        <w:t>=C</w:t>
      </w:r>
      <w:r w:rsidRPr="00F449D8">
        <w:rPr>
          <w:rFonts w:cs="Times New Roman"/>
          <w:vertAlign w:val="subscript"/>
          <w:lang w:val="en-US"/>
        </w:rPr>
        <w:t>1</w:t>
      </w:r>
      <w:r w:rsidRPr="00F449D8">
        <w:rPr>
          <w:rFonts w:cs="Times New Roman"/>
          <w:lang w:val="en-US"/>
        </w:rPr>
        <w:t>=2 on amplitude/phase</w:t>
      </w:r>
    </w:p>
    <w:p w:rsidR="00CA397B" w:rsidRDefault="00CA397B" w:rsidP="00CA397B">
      <w:pPr>
        <w:rPr>
          <w:lang w:val="en-US" w:eastAsia="zh-TW"/>
        </w:rPr>
      </w:pPr>
    </w:p>
    <w:p w:rsidR="002D2C23" w:rsidRDefault="002D2C23" w:rsidP="00CA397B">
      <w:pPr>
        <w:rPr>
          <w:lang w:val="en-US" w:eastAsia="zh-TW"/>
        </w:rPr>
      </w:pPr>
    </w:p>
    <w:p w:rsidR="00CA397B" w:rsidRDefault="00CA397B" w:rsidP="00CA397B">
      <w:pPr>
        <w:rPr>
          <w:lang w:val="en-US" w:eastAsia="zh-TW"/>
        </w:rPr>
      </w:pPr>
      <w:r>
        <w:rPr>
          <w:lang w:val="en-US" w:eastAsia="zh-TW"/>
        </w:rPr>
        <w:t xml:space="preserve">In this contribution, we provide our views on </w:t>
      </w:r>
      <w:r w:rsidR="00B968DF">
        <w:rPr>
          <w:lang w:val="en-US" w:eastAsia="zh-TW"/>
        </w:rPr>
        <w:t>quantization design in Rel-16.</w:t>
      </w:r>
    </w:p>
    <w:p w:rsidR="00CA397B" w:rsidRDefault="00CA397B" w:rsidP="00CA397B">
      <w:pPr>
        <w:rPr>
          <w:lang w:val="en-US" w:eastAsia="zh-TW"/>
        </w:rPr>
      </w:pPr>
    </w:p>
    <w:p w:rsidR="004B612E" w:rsidRDefault="004B612E" w:rsidP="004B612E">
      <w:pPr>
        <w:pStyle w:val="Heading1"/>
      </w:pPr>
      <w:bookmarkStart w:id="4" w:name="_Toc1137600"/>
      <w:bookmarkStart w:id="5" w:name="_Toc1137601"/>
      <w:bookmarkStart w:id="6" w:name="_Toc1137602"/>
      <w:bookmarkStart w:id="7" w:name="_Toc1137603"/>
      <w:bookmarkStart w:id="8" w:name="_Toc1137604"/>
      <w:bookmarkStart w:id="9" w:name="_Toc1137605"/>
      <w:bookmarkStart w:id="10" w:name="_Toc1137606"/>
      <w:bookmarkStart w:id="11" w:name="_Toc1137607"/>
      <w:bookmarkStart w:id="12" w:name="_Toc1137608"/>
      <w:bookmarkStart w:id="13" w:name="_Toc1137609"/>
      <w:bookmarkStart w:id="14" w:name="_Toc1137610"/>
      <w:bookmarkStart w:id="15" w:name="_Toc1137611"/>
      <w:bookmarkStart w:id="16" w:name="_Toc1137612"/>
      <w:bookmarkStart w:id="17" w:name="_Toc1137613"/>
      <w:bookmarkStart w:id="18" w:name="_Toc1137614"/>
      <w:bookmarkStart w:id="19" w:name="_Toc1137615"/>
      <w:bookmarkStart w:id="20" w:name="_Toc1137616"/>
      <w:bookmarkStart w:id="21" w:name="_Toc1137617"/>
      <w:bookmarkStart w:id="22" w:name="_Toc1137618"/>
      <w:bookmarkStart w:id="23" w:name="_Toc1137619"/>
      <w:bookmarkStart w:id="24" w:name="_Toc1137620"/>
      <w:bookmarkStart w:id="25" w:name="_Toc1137621"/>
      <w:bookmarkStart w:id="26" w:name="_Toc1137622"/>
      <w:bookmarkStart w:id="27" w:name="_Toc1137623"/>
      <w:bookmarkStart w:id="28" w:name="_Toc1137624"/>
      <w:bookmarkStart w:id="29" w:name="_Toc1137625"/>
      <w:bookmarkStart w:id="30" w:name="_Toc1137626"/>
      <w:bookmarkStart w:id="31" w:name="_Toc1137627"/>
      <w:bookmarkStart w:id="32" w:name="_Toc1137628"/>
      <w:bookmarkStart w:id="33" w:name="_Toc1137629"/>
      <w:bookmarkStart w:id="34" w:name="_Toc1137630"/>
      <w:bookmarkStart w:id="35" w:name="_Toc1137631"/>
      <w:bookmarkStart w:id="36" w:name="_Toc1137632"/>
      <w:bookmarkStart w:id="37" w:name="_Toc1137633"/>
      <w:bookmarkStart w:id="38" w:name="_Toc1137634"/>
      <w:bookmarkStart w:id="39" w:name="_Toc1137635"/>
      <w:bookmarkStart w:id="40" w:name="_Toc1137636"/>
      <w:bookmarkStart w:id="41" w:name="_Toc1137637"/>
      <w:bookmarkStart w:id="42" w:name="_Toc1137638"/>
      <w:bookmarkStart w:id="43" w:name="_Toc1137639"/>
      <w:bookmarkStart w:id="44" w:name="_Toc1137640"/>
      <w:bookmarkStart w:id="45" w:name="_Toc1137641"/>
      <w:bookmarkStart w:id="46" w:name="_Toc1137642"/>
      <w:bookmarkStart w:id="47" w:name="_Toc1137643"/>
      <w:bookmarkStart w:id="48" w:name="_Toc1137644"/>
      <w:bookmarkStart w:id="49" w:name="_Toc1137645"/>
      <w:bookmarkStart w:id="50" w:name="_Toc1137646"/>
      <w:bookmarkStart w:id="51" w:name="_Toc1137647"/>
      <w:bookmarkStart w:id="52" w:name="_Toc1137648"/>
      <w:bookmarkStart w:id="53" w:name="_Toc1137649"/>
      <w:bookmarkStart w:id="54" w:name="_Toc1137650"/>
      <w:bookmarkStart w:id="55" w:name="_Toc1137651"/>
      <w:bookmarkStart w:id="56" w:name="_Toc1137652"/>
      <w:bookmarkStart w:id="57" w:name="_Toc1137653"/>
      <w:bookmarkStart w:id="58" w:name="_Toc1137654"/>
      <w:bookmarkStart w:id="59" w:name="_Toc1137655"/>
      <w:bookmarkStart w:id="60" w:name="_Toc1137656"/>
      <w:bookmarkStart w:id="61" w:name="_Toc1137657"/>
      <w:bookmarkStart w:id="62" w:name="_Toc1137658"/>
      <w:bookmarkStart w:id="63" w:name="_Toc1137659"/>
      <w:bookmarkStart w:id="64" w:name="_Toc1137660"/>
      <w:bookmarkStart w:id="65" w:name="_Toc1137661"/>
      <w:bookmarkStart w:id="66" w:name="_Toc1137662"/>
      <w:bookmarkStart w:id="67" w:name="_Toc1137663"/>
      <w:bookmarkStart w:id="68" w:name="_Toc1137664"/>
      <w:bookmarkStart w:id="69" w:name="_Toc1137665"/>
      <w:bookmarkStart w:id="70" w:name="_Toc1137666"/>
      <w:bookmarkStart w:id="71" w:name="_Toc1137667"/>
      <w:bookmarkStart w:id="72" w:name="_Toc1137668"/>
      <w:bookmarkStart w:id="73" w:name="_Toc1137669"/>
      <w:bookmarkStart w:id="74" w:name="_Toc1137670"/>
      <w:bookmarkStart w:id="75" w:name="_Toc1137671"/>
      <w:bookmarkStart w:id="76" w:name="_Toc1137672"/>
      <w:bookmarkStart w:id="77" w:name="_Toc1137673"/>
      <w:bookmarkStart w:id="78" w:name="_Toc1137674"/>
      <w:bookmarkStart w:id="79" w:name="_Toc1137675"/>
      <w:bookmarkStart w:id="80" w:name="_Toc1137676"/>
      <w:bookmarkStart w:id="81" w:name="_Toc1137677"/>
      <w:bookmarkStart w:id="82" w:name="_Toc1137678"/>
      <w:bookmarkStart w:id="83" w:name="_Toc1137679"/>
      <w:bookmarkStart w:id="84" w:name="_Toc1137680"/>
      <w:bookmarkStart w:id="85" w:name="_Toc1137681"/>
      <w:bookmarkStart w:id="86" w:name="_Toc1137682"/>
      <w:bookmarkStart w:id="87" w:name="_Toc1137683"/>
      <w:bookmarkStart w:id="88" w:name="_Toc1137684"/>
      <w:bookmarkStart w:id="89" w:name="_Toc1137685"/>
      <w:bookmarkStart w:id="90" w:name="_Toc1137686"/>
      <w:bookmarkStart w:id="91" w:name="_Toc1137687"/>
      <w:bookmarkStart w:id="92" w:name="_Toc1137688"/>
      <w:bookmarkStart w:id="93" w:name="_Toc1137689"/>
      <w:bookmarkStart w:id="94" w:name="_Toc1137690"/>
      <w:bookmarkStart w:id="95" w:name="_Toc1137691"/>
      <w:bookmarkStart w:id="96" w:name="_Toc1137692"/>
      <w:bookmarkStart w:id="97" w:name="_Toc1137693"/>
      <w:bookmarkStart w:id="98" w:name="_Toc1137694"/>
      <w:bookmarkStart w:id="99" w:name="_Toc1137695"/>
      <w:bookmarkStart w:id="100" w:name="_Toc1137696"/>
      <w:bookmarkStart w:id="101" w:name="_Toc1137697"/>
      <w:bookmarkStart w:id="102" w:name="_Toc1137698"/>
      <w:bookmarkStart w:id="103" w:name="_Toc1137699"/>
      <w:bookmarkStart w:id="104" w:name="_Toc1137700"/>
      <w:bookmarkStart w:id="105" w:name="_Toc1137701"/>
      <w:bookmarkStart w:id="106" w:name="_Toc1137702"/>
      <w:bookmarkStart w:id="107" w:name="_Toc1137703"/>
      <w:bookmarkStart w:id="108" w:name="_Toc1137704"/>
      <w:bookmarkStart w:id="109" w:name="_Toc1137705"/>
      <w:bookmarkStart w:id="110" w:name="_Toc1137706"/>
      <w:bookmarkStart w:id="111" w:name="_Toc1137707"/>
      <w:bookmarkStart w:id="112" w:name="_Toc1137708"/>
      <w:bookmarkStart w:id="113" w:name="_Toc1137709"/>
      <w:bookmarkStart w:id="114" w:name="_Toc1137710"/>
      <w:bookmarkStart w:id="115" w:name="_Toc1137711"/>
      <w:bookmarkStart w:id="116" w:name="_Toc1137712"/>
      <w:bookmarkStart w:id="117" w:name="_Toc1137713"/>
      <w:bookmarkStart w:id="118" w:name="_Toc1137714"/>
      <w:bookmarkStart w:id="119" w:name="_Toc1137715"/>
      <w:bookmarkStart w:id="120" w:name="_Toc1137716"/>
      <w:bookmarkStart w:id="121" w:name="_Toc1137717"/>
      <w:bookmarkStart w:id="122" w:name="_Toc1137718"/>
      <w:bookmarkStart w:id="123" w:name="_Toc1137719"/>
      <w:bookmarkStart w:id="124" w:name="_Toc1137720"/>
      <w:bookmarkStart w:id="125" w:name="_Toc1137721"/>
      <w:bookmarkStart w:id="126" w:name="_Toc1137722"/>
      <w:bookmarkStart w:id="127" w:name="_Toc1137723"/>
      <w:bookmarkStart w:id="128" w:name="_Toc1137724"/>
      <w:bookmarkStart w:id="129" w:name="_Toc1137725"/>
      <w:bookmarkStart w:id="130" w:name="_Toc1137726"/>
      <w:bookmarkStart w:id="131" w:name="_Toc1137727"/>
      <w:bookmarkStart w:id="132" w:name="_Toc1137728"/>
      <w:bookmarkStart w:id="133" w:name="_Toc1137729"/>
      <w:bookmarkStart w:id="134" w:name="_Toc1137730"/>
      <w:bookmarkStart w:id="135" w:name="_Toc1137731"/>
      <w:bookmarkStart w:id="136" w:name="_Toc1137732"/>
      <w:bookmarkStart w:id="137" w:name="_Toc1137733"/>
      <w:bookmarkStart w:id="138" w:name="_Toc1137734"/>
      <w:bookmarkStart w:id="139" w:name="_Toc1137735"/>
      <w:bookmarkStart w:id="140" w:name="_Toc1137736"/>
      <w:bookmarkStart w:id="141" w:name="_Toc1137737"/>
      <w:bookmarkStart w:id="142" w:name="_Toc1137738"/>
      <w:bookmarkStart w:id="143" w:name="_Toc1137739"/>
      <w:bookmarkStart w:id="144" w:name="_Toc1137740"/>
      <w:bookmarkStart w:id="145" w:name="_Toc1137741"/>
      <w:bookmarkStart w:id="146" w:name="_Toc1137742"/>
      <w:bookmarkStart w:id="147" w:name="_Toc1137743"/>
      <w:bookmarkStart w:id="148" w:name="_Toc1137744"/>
      <w:bookmarkStart w:id="149" w:name="_Toc1137745"/>
      <w:bookmarkStart w:id="150" w:name="_Toc1137746"/>
      <w:bookmarkStart w:id="151" w:name="_Toc1137747"/>
      <w:bookmarkStart w:id="152" w:name="_Toc1137748"/>
      <w:bookmarkStart w:id="153" w:name="_Toc1137749"/>
      <w:bookmarkStart w:id="154" w:name="_Toc1137750"/>
      <w:bookmarkStart w:id="155" w:name="_Toc1137751"/>
      <w:bookmarkStart w:id="156" w:name="_Toc1137752"/>
      <w:bookmarkStart w:id="157" w:name="_Toc1137753"/>
      <w:bookmarkStart w:id="158" w:name="_Toc1137754"/>
      <w:bookmarkStart w:id="159" w:name="_Toc1137755"/>
      <w:bookmarkStart w:id="160" w:name="_Toc1137756"/>
      <w:bookmarkStart w:id="161" w:name="_Toc1137757"/>
      <w:bookmarkStart w:id="162" w:name="_Toc1137758"/>
      <w:bookmarkStart w:id="163" w:name="_Toc1137759"/>
      <w:bookmarkStart w:id="164" w:name="_Toc1137760"/>
      <w:bookmarkStart w:id="165" w:name="_Toc1137761"/>
      <w:bookmarkStart w:id="166" w:name="_Toc1137762"/>
      <w:bookmarkStart w:id="167" w:name="_Toc1137763"/>
      <w:bookmarkStart w:id="168" w:name="_Toc113776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t>Quantization schemes</w:t>
      </w:r>
      <w:bookmarkEnd w:id="168"/>
    </w:p>
    <w:p w:rsidR="005649A0" w:rsidRDefault="005649A0" w:rsidP="005649A0">
      <w:pPr>
        <w:rPr>
          <w:lang w:eastAsia="zh-TW"/>
        </w:rPr>
      </w:pPr>
      <w:r>
        <w:rPr>
          <w:lang w:eastAsia="zh-TW"/>
        </w:rPr>
        <w:t xml:space="preserve">In order to explore candidate quantization schemes for Rel-16, we have collected many </w:t>
      </w:r>
      <w:proofErr w:type="spellStart"/>
      <w:r w:rsidR="00F30D7A">
        <w:rPr>
          <w:lang w:eastAsia="zh-TW"/>
        </w:rPr>
        <w:t>unquantized</w:t>
      </w:r>
      <w:proofErr w:type="spellEnd"/>
      <w:r w:rsidR="00F30D7A">
        <w:rPr>
          <w:lang w:eastAsia="zh-TW"/>
        </w:rPr>
        <w:t xml:space="preserve"> </w:t>
      </w:r>
      <w:r>
        <w:rPr>
          <w:lang w:eastAsia="zh-TW"/>
        </w:rPr>
        <w:t xml:space="preserve">channel coefficients </w:t>
      </w:r>
      <w:r w:rsidR="00B41A31">
        <w:rPr>
          <w:lang w:eastAsia="zh-TW"/>
        </w:rPr>
        <w:t>from</w:t>
      </w:r>
      <w:r w:rsidR="001938D9">
        <w:rPr>
          <w:lang w:eastAsia="zh-TW"/>
        </w:rPr>
        <w:t xml:space="preserve"> </w:t>
      </w:r>
      <w:r>
        <w:rPr>
          <w:lang w:eastAsia="zh-TW"/>
        </w:rPr>
        <w:t xml:space="preserve">linear combination </w:t>
      </w:r>
      <w:proofErr w:type="spellStart"/>
      <w:r>
        <w:rPr>
          <w:lang w:eastAsia="zh-TW"/>
        </w:rPr>
        <w:t>precod</w:t>
      </w:r>
      <w:r w:rsidR="00F30D7A">
        <w:rPr>
          <w:lang w:eastAsia="zh-TW"/>
        </w:rPr>
        <w:t>ers</w:t>
      </w:r>
      <w:proofErr w:type="spellEnd"/>
      <w:r>
        <w:rPr>
          <w:lang w:eastAsia="zh-TW"/>
        </w:rPr>
        <w:t xml:space="preserve">. With the aim of finding the optimal quantization scheme in mind, we </w:t>
      </w:r>
      <w:r w:rsidR="00732790">
        <w:rPr>
          <w:lang w:eastAsia="zh-TW"/>
        </w:rPr>
        <w:t xml:space="preserve">have </w:t>
      </w:r>
      <w:r>
        <w:rPr>
          <w:lang w:eastAsia="zh-TW"/>
        </w:rPr>
        <w:t>train</w:t>
      </w:r>
      <w:r w:rsidR="00732790">
        <w:rPr>
          <w:lang w:eastAsia="zh-TW"/>
        </w:rPr>
        <w:t>ed</w:t>
      </w:r>
      <w:r>
        <w:rPr>
          <w:lang w:eastAsia="zh-TW"/>
        </w:rPr>
        <w:t xml:space="preserve"> a vector quantization algorithm with the collected data with the mean square error of quantization as the optimization metric. </w:t>
      </w:r>
      <w:r w:rsidR="004D75FF">
        <w:rPr>
          <w:lang w:eastAsia="zh-TW"/>
        </w:rPr>
        <w:t>First, i</w:t>
      </w:r>
      <w:r w:rsidR="00D021BB">
        <w:rPr>
          <w:lang w:eastAsia="zh-TW"/>
        </w:rPr>
        <w:t xml:space="preserve">n Figure 7a, the constellations with Rel-15 Type II are shown. </w:t>
      </w:r>
      <w:r>
        <w:rPr>
          <w:lang w:eastAsia="zh-TW"/>
        </w:rPr>
        <w:t xml:space="preserve">In Figure </w:t>
      </w:r>
      <w:r w:rsidR="00732790">
        <w:rPr>
          <w:lang w:eastAsia="zh-TW"/>
        </w:rPr>
        <w:t>7</w:t>
      </w:r>
      <w:r w:rsidR="00D021BB">
        <w:rPr>
          <w:lang w:eastAsia="zh-TW"/>
        </w:rPr>
        <w:t>b</w:t>
      </w:r>
      <w:r>
        <w:rPr>
          <w:lang w:eastAsia="zh-TW"/>
        </w:rPr>
        <w:t xml:space="preserve">, we show the </w:t>
      </w:r>
      <w:proofErr w:type="spellStart"/>
      <w:r>
        <w:rPr>
          <w:lang w:eastAsia="zh-TW"/>
        </w:rPr>
        <w:t>quantizer</w:t>
      </w:r>
      <w:proofErr w:type="spellEnd"/>
      <w:r>
        <w:rPr>
          <w:lang w:eastAsia="zh-TW"/>
        </w:rPr>
        <w:t xml:space="preserve"> out of the vector quantization algorithm with 64 constellations.</w:t>
      </w:r>
    </w:p>
    <w:p w:rsidR="00D021BB" w:rsidRDefault="00D021BB" w:rsidP="005649A0">
      <w:pPr>
        <w:rPr>
          <w:lang w:eastAsia="zh-TW"/>
        </w:rPr>
      </w:pPr>
    </w:p>
    <w:p w:rsidR="00D021BB" w:rsidRDefault="00D021BB" w:rsidP="005649A0">
      <w:pPr>
        <w:rPr>
          <w:lang w:eastAsia="zh-TW"/>
        </w:rPr>
      </w:pPr>
      <w:r w:rsidRPr="00E13523">
        <w:rPr>
          <w:noProof/>
          <w:lang w:val="en-US" w:eastAsia="zh-CN"/>
        </w:rPr>
        <w:lastRenderedPageBreak/>
        <w:drawing>
          <wp:inline distT="0" distB="0" distL="0" distR="0" wp14:anchorId="4EB002A8" wp14:editId="5162B5DB">
            <wp:extent cx="3553832" cy="3234519"/>
            <wp:effectExtent l="0" t="0" r="889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66698" cy="3246229"/>
                    </a:xfrm>
                    <a:prstGeom prst="rect">
                      <a:avLst/>
                    </a:prstGeom>
                  </pic:spPr>
                </pic:pic>
              </a:graphicData>
            </a:graphic>
          </wp:inline>
        </w:drawing>
      </w:r>
    </w:p>
    <w:p w:rsidR="00D021BB" w:rsidRDefault="00D021BB" w:rsidP="00D021BB">
      <w:pPr>
        <w:keepNext/>
        <w:tabs>
          <w:tab w:val="center" w:pos="4800"/>
          <w:tab w:val="right" w:pos="9500"/>
        </w:tabs>
        <w:jc w:val="both"/>
      </w:pPr>
    </w:p>
    <w:p w:rsidR="00D021BB" w:rsidRDefault="00D021BB" w:rsidP="00D021BB">
      <w:pPr>
        <w:pStyle w:val="Caption"/>
        <w:jc w:val="both"/>
      </w:pPr>
      <w:r>
        <w:t xml:space="preserve">Figure </w:t>
      </w:r>
      <w:r w:rsidR="00464B6B">
        <w:t>1</w:t>
      </w:r>
      <w:r>
        <w:t xml:space="preserve"> </w:t>
      </w:r>
      <w:r w:rsidRPr="00FA2A2D">
        <w:t>Quantization constellations used in Rel-15 Type II</w:t>
      </w:r>
    </w:p>
    <w:p w:rsidR="00B41A31" w:rsidRDefault="00B41A31" w:rsidP="005649A0">
      <w:pPr>
        <w:rPr>
          <w:lang w:eastAsia="zh-TW"/>
        </w:rPr>
      </w:pPr>
    </w:p>
    <w:p w:rsidR="00B41A31" w:rsidRPr="00E13523" w:rsidRDefault="00B41A31" w:rsidP="00B41A31">
      <w:pPr>
        <w:keepNext/>
      </w:pPr>
      <w:r w:rsidRPr="00E13523">
        <w:rPr>
          <w:noProof/>
          <w:lang w:val="en-US" w:eastAsia="zh-CN"/>
        </w:rPr>
        <w:drawing>
          <wp:inline distT="0" distB="0" distL="0" distR="0" wp14:anchorId="6B969485" wp14:editId="0ACC9167">
            <wp:extent cx="3608765" cy="32702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31507" cy="3290859"/>
                    </a:xfrm>
                    <a:prstGeom prst="rect">
                      <a:avLst/>
                    </a:prstGeom>
                  </pic:spPr>
                </pic:pic>
              </a:graphicData>
            </a:graphic>
          </wp:inline>
        </w:drawing>
      </w:r>
    </w:p>
    <w:p w:rsidR="00B41A31" w:rsidRPr="00E13523" w:rsidRDefault="00B41A31" w:rsidP="00B41A31">
      <w:pPr>
        <w:pStyle w:val="Caption"/>
        <w:rPr>
          <w:sz w:val="24"/>
          <w:szCs w:val="24"/>
        </w:rPr>
      </w:pPr>
      <w:r w:rsidRPr="00E13523">
        <w:rPr>
          <w:sz w:val="24"/>
          <w:szCs w:val="24"/>
        </w:rPr>
        <w:t xml:space="preserve">Figure </w:t>
      </w:r>
      <w:r w:rsidR="00464B6B">
        <w:rPr>
          <w:noProof/>
          <w:sz w:val="24"/>
          <w:szCs w:val="24"/>
        </w:rPr>
        <w:t>2</w:t>
      </w:r>
      <w:r w:rsidR="00464B6B" w:rsidRPr="00E13523">
        <w:rPr>
          <w:sz w:val="24"/>
          <w:szCs w:val="24"/>
        </w:rPr>
        <w:t xml:space="preserve"> </w:t>
      </w:r>
      <w:proofErr w:type="spellStart"/>
      <w:r w:rsidRPr="00E13523">
        <w:rPr>
          <w:sz w:val="24"/>
          <w:szCs w:val="24"/>
        </w:rPr>
        <w:t>Quantizer</w:t>
      </w:r>
      <w:proofErr w:type="spellEnd"/>
      <w:r w:rsidRPr="00E13523">
        <w:rPr>
          <w:sz w:val="24"/>
          <w:szCs w:val="24"/>
        </w:rPr>
        <w:t xml:space="preserve"> trained with un-quantized coefficients from </w:t>
      </w:r>
      <m:oMath>
        <m:sSub>
          <m:sSubPr>
            <m:ctrlPr>
              <w:rPr>
                <w:rFonts w:ascii="Cambria Math" w:hAnsi="Cambria Math"/>
                <w:sz w:val="24"/>
                <w:szCs w:val="24"/>
              </w:rPr>
            </m:ctrlPr>
          </m:sSubPr>
          <m:e>
            <m:acc>
              <m:accPr>
                <m:chr m:val="̃"/>
                <m:ctrlPr>
                  <w:rPr>
                    <w:rFonts w:ascii="Cambria Math" w:hAnsi="Cambria Math"/>
                    <w:bCs/>
                    <w:sz w:val="24"/>
                    <w:szCs w:val="24"/>
                  </w:rPr>
                </m:ctrlPr>
              </m:accPr>
              <m:e>
                <m:r>
                  <m:rPr>
                    <m:sty m:val="bi"/>
                  </m:rPr>
                  <w:rPr>
                    <w:rFonts w:ascii="Cambria Math" w:hAnsi="Cambria Math"/>
                    <w:sz w:val="24"/>
                    <w:szCs w:val="24"/>
                  </w:rPr>
                  <m:t>W</m:t>
                </m:r>
              </m:e>
            </m:acc>
          </m:e>
          <m:sub>
            <m:r>
              <m:rPr>
                <m:sty m:val="bi"/>
              </m:rPr>
              <w:rPr>
                <w:rFonts w:ascii="Cambria Math" w:hAnsi="Cambria Math"/>
                <w:sz w:val="24"/>
                <w:szCs w:val="24"/>
              </w:rPr>
              <m:t>2</m:t>
            </m:r>
          </m:sub>
        </m:sSub>
      </m:oMath>
    </w:p>
    <w:p w:rsidR="00D021BB" w:rsidRDefault="00D021BB" w:rsidP="005649A0">
      <w:pPr>
        <w:rPr>
          <w:lang w:eastAsia="zh-TW"/>
        </w:rPr>
      </w:pPr>
    </w:p>
    <w:p w:rsidR="005649A0" w:rsidRPr="005649A0" w:rsidRDefault="00F30D7A" w:rsidP="005649A0">
      <w:pPr>
        <w:rPr>
          <w:lang w:eastAsia="zh-TW"/>
        </w:rPr>
      </w:pPr>
      <w:r>
        <w:rPr>
          <w:lang w:eastAsia="zh-TW"/>
        </w:rPr>
        <w:t xml:space="preserve">We note a few points from </w:t>
      </w:r>
      <w:r w:rsidR="0030039C">
        <w:rPr>
          <w:lang w:eastAsia="zh-TW"/>
        </w:rPr>
        <w:t>comparing the</w:t>
      </w:r>
      <w:r w:rsidR="005649A0">
        <w:rPr>
          <w:lang w:eastAsia="zh-TW"/>
        </w:rPr>
        <w:t xml:space="preserve"> generated </w:t>
      </w:r>
      <w:proofErr w:type="spellStart"/>
      <w:r w:rsidR="005649A0">
        <w:rPr>
          <w:lang w:eastAsia="zh-TW"/>
        </w:rPr>
        <w:t>quantizer</w:t>
      </w:r>
      <w:proofErr w:type="spellEnd"/>
      <w:r w:rsidR="005649A0">
        <w:rPr>
          <w:lang w:eastAsia="zh-TW"/>
        </w:rPr>
        <w:t xml:space="preserve"> and Rel-15 </w:t>
      </w:r>
      <w:proofErr w:type="spellStart"/>
      <w:r w:rsidR="005649A0">
        <w:rPr>
          <w:lang w:eastAsia="zh-TW"/>
        </w:rPr>
        <w:t>quantizer</w:t>
      </w:r>
      <w:proofErr w:type="spellEnd"/>
      <w:r w:rsidR="005649A0">
        <w:rPr>
          <w:lang w:eastAsia="zh-TW"/>
        </w:rPr>
        <w:t>:</w:t>
      </w:r>
    </w:p>
    <w:p w:rsidR="003E4A3D" w:rsidRDefault="00B41A31" w:rsidP="003E4A3D">
      <w:pPr>
        <w:pStyle w:val="ListParagraph"/>
        <w:numPr>
          <w:ilvl w:val="0"/>
          <w:numId w:val="29"/>
        </w:numPr>
        <w:tabs>
          <w:tab w:val="center" w:pos="4800"/>
          <w:tab w:val="right" w:pos="9500"/>
        </w:tabs>
        <w:rPr>
          <w:noProof/>
        </w:rPr>
      </w:pPr>
      <w:r>
        <w:rPr>
          <w:noProof/>
        </w:rPr>
        <w:t xml:space="preserve">Through </w:t>
      </w:r>
      <w:r w:rsidR="009F38D8">
        <w:rPr>
          <w:noProof/>
        </w:rPr>
        <w:t xml:space="preserve">preliminary </w:t>
      </w:r>
      <w:r w:rsidR="0030039C">
        <w:rPr>
          <w:noProof/>
        </w:rPr>
        <w:t>evaluation</w:t>
      </w:r>
      <w:r>
        <w:rPr>
          <w:noProof/>
        </w:rPr>
        <w:t xml:space="preserve"> with the generated quantizer, </w:t>
      </w:r>
      <w:r w:rsidR="0030039C">
        <w:rPr>
          <w:noProof/>
        </w:rPr>
        <w:t xml:space="preserve"> it seems that </w:t>
      </w:r>
      <w:r>
        <w:rPr>
          <w:noProof/>
        </w:rPr>
        <w:t xml:space="preserve"> it is important to have many quantization constellations near the original point. This can be understood as large quantization errors with small (un-quantized) coefficients can add up. </w:t>
      </w:r>
      <w:r w:rsidR="009F1845">
        <w:rPr>
          <w:noProof/>
        </w:rPr>
        <w:t xml:space="preserve">On the other hand, a sparse constellations at large amplitude levels can also contribute to large quantization errors. Hence how to place constellations </w:t>
      </w:r>
      <w:r w:rsidR="0030039C">
        <w:rPr>
          <w:noProof/>
        </w:rPr>
        <w:t xml:space="preserve">judiciously </w:t>
      </w:r>
      <w:r w:rsidR="009F1845">
        <w:rPr>
          <w:noProof/>
        </w:rPr>
        <w:t>to achieve a good tradeoff between reducing quantization errors for small coefficients and large coefficients warrant</w:t>
      </w:r>
      <w:r w:rsidR="0030039C">
        <w:rPr>
          <w:noProof/>
        </w:rPr>
        <w:t>s</w:t>
      </w:r>
      <w:r w:rsidR="009F1845">
        <w:rPr>
          <w:noProof/>
        </w:rPr>
        <w:t xml:space="preserve"> further study. </w:t>
      </w:r>
      <w:r w:rsidR="009F38D8">
        <w:rPr>
          <w:noProof/>
        </w:rPr>
        <w:t xml:space="preserve">Also the </w:t>
      </w:r>
      <w:r w:rsidR="009F38D8">
        <w:rPr>
          <w:noProof/>
        </w:rPr>
        <w:lastRenderedPageBreak/>
        <w:t>generated quantizer does not lead to an easy separation of amlitude quantization and phase quantization – which is expected as vector quantization over I/Q jointly may be more efficcient than independent amp</w:t>
      </w:r>
      <w:r w:rsidR="003E4A3D">
        <w:rPr>
          <w:noProof/>
        </w:rPr>
        <w:t xml:space="preserve">litude and phase quantizations. </w:t>
      </w:r>
      <w:r w:rsidR="003E4A3D">
        <w:t xml:space="preserve">Inspecting the Rel-15 quantization scheme, the quantization constellations of which are shown in Figure </w:t>
      </w:r>
      <w:r w:rsidR="00464B6B">
        <w:t>1</w:t>
      </w:r>
      <w:r w:rsidR="003E4A3D">
        <w:t xml:space="preserve">, as all the constellations lie on radial lines, it is noted that the </w:t>
      </w:r>
      <w:proofErr w:type="spellStart"/>
      <w:r w:rsidR="003E4A3D">
        <w:t>Voronoi</w:t>
      </w:r>
      <w:proofErr w:type="spellEnd"/>
      <w:r w:rsidR="003E4A3D">
        <w:t xml:space="preserve"> regions for constellations can be rather large. To fix that</w:t>
      </w:r>
      <w:r w:rsidR="0030039C">
        <w:t xml:space="preserve"> problem</w:t>
      </w:r>
      <w:r w:rsidR="003E4A3D">
        <w:t xml:space="preserve">, we propose to consider constellation rotations as shown in Figure </w:t>
      </w:r>
      <w:r w:rsidR="00B968DF">
        <w:t>4</w:t>
      </w:r>
      <w:r w:rsidR="004D75FF">
        <w:t xml:space="preserve">, which can be compared with Figure </w:t>
      </w:r>
      <w:r w:rsidR="00B968DF">
        <w:t xml:space="preserve">3 </w:t>
      </w:r>
      <w:r w:rsidR="004D75FF">
        <w:t xml:space="preserve">where constellation rotation is not </w:t>
      </w:r>
      <w:r w:rsidR="00B968DF">
        <w:t>applied</w:t>
      </w:r>
      <w:r w:rsidR="003E4A3D">
        <w:t>. Us</w:t>
      </w:r>
      <w:r w:rsidR="00FC21AA">
        <w:t>ing constellation rotation</w:t>
      </w:r>
      <w:r w:rsidR="003E4A3D">
        <w:t xml:space="preserve"> is also motivated by limiting the design space by limiting constellations from those with 16PSK, 8PSK and 4PSK.</w:t>
      </w:r>
    </w:p>
    <w:p w:rsidR="000E35C5" w:rsidRDefault="009F1845" w:rsidP="000E35C5">
      <w:pPr>
        <w:pStyle w:val="ListParagraph"/>
        <w:numPr>
          <w:ilvl w:val="0"/>
          <w:numId w:val="29"/>
        </w:numPr>
        <w:tabs>
          <w:tab w:val="center" w:pos="4800"/>
          <w:tab w:val="right" w:pos="9500"/>
        </w:tabs>
        <w:rPr>
          <w:noProof/>
        </w:rPr>
      </w:pPr>
      <w:r>
        <w:rPr>
          <w:noProof/>
        </w:rPr>
        <w:t xml:space="preserve">And we </w:t>
      </w:r>
      <w:r w:rsidR="00FC21AA">
        <w:rPr>
          <w:noProof/>
        </w:rPr>
        <w:t>also identify other</w:t>
      </w:r>
      <w:r>
        <w:rPr>
          <w:noProof/>
        </w:rPr>
        <w:t xml:space="preserve"> aspects in quantizer design:</w:t>
      </w:r>
    </w:p>
    <w:p w:rsidR="009F1845" w:rsidRDefault="009F1845" w:rsidP="009F1845">
      <w:pPr>
        <w:pStyle w:val="ListParagraph"/>
        <w:numPr>
          <w:ilvl w:val="1"/>
          <w:numId w:val="29"/>
        </w:numPr>
        <w:tabs>
          <w:tab w:val="center" w:pos="4800"/>
          <w:tab w:val="right" w:pos="9500"/>
        </w:tabs>
        <w:rPr>
          <w:noProof/>
        </w:rPr>
      </w:pPr>
      <w:r>
        <w:rPr>
          <w:noProof/>
        </w:rPr>
        <w:t>The am</w:t>
      </w:r>
      <w:r w:rsidR="00394EB5">
        <w:rPr>
          <w:noProof/>
        </w:rPr>
        <w:t xml:space="preserve">plitude levels in the quantizer. The larger the number of amplitude levels is, the smaller the quantization error is when the coefficient is near the original point. However, with a given constellation size for a quantizer, that also means the number of constellations at each amplitude, especially at larger amplitude levels, have to be limited. </w:t>
      </w:r>
    </w:p>
    <w:p w:rsidR="009F1845" w:rsidRDefault="009F1845" w:rsidP="009F1845">
      <w:pPr>
        <w:pStyle w:val="ListParagraph"/>
        <w:numPr>
          <w:ilvl w:val="1"/>
          <w:numId w:val="29"/>
        </w:numPr>
        <w:tabs>
          <w:tab w:val="center" w:pos="4800"/>
          <w:tab w:val="right" w:pos="9500"/>
        </w:tabs>
        <w:rPr>
          <w:noProof/>
        </w:rPr>
      </w:pPr>
      <w:r>
        <w:rPr>
          <w:noProof/>
        </w:rPr>
        <w:t>The number of phase angles/constellations at each amplitude</w:t>
      </w:r>
      <w:r w:rsidR="0098143A">
        <w:rPr>
          <w:noProof/>
        </w:rPr>
        <w:t xml:space="preserve"> level. Note There is no fundamental reason to use the same number of constellations at all </w:t>
      </w:r>
      <w:r>
        <w:rPr>
          <w:noProof/>
        </w:rPr>
        <w:t xml:space="preserve"> </w:t>
      </w:r>
      <w:r w:rsidR="0098143A">
        <w:rPr>
          <w:noProof/>
        </w:rPr>
        <w:t xml:space="preserve">amplitude levels: if the distance between two constellations at the same amplitude level is much smaller than the distance between one constellation at a amplitude level and another constellation at adjacent amplitude level, the quantization error for coefficeints located between two amplitude levels still suffer from large quantization errors. Hence a tapering of the modulation order with the amlitude levels </w:t>
      </w:r>
      <w:r w:rsidR="003E4A3D">
        <w:rPr>
          <w:noProof/>
        </w:rPr>
        <w:t>seems helpful in achieving the tradeoff</w:t>
      </w:r>
      <w:r w:rsidR="00B968DF">
        <w:rPr>
          <w:noProof/>
        </w:rPr>
        <w:t xml:space="preserve">. One example was provided in </w:t>
      </w:r>
      <w:r w:rsidR="00793398">
        <w:rPr>
          <w:noProof/>
        </w:rPr>
        <w:fldChar w:fldCharType="begin"/>
      </w:r>
      <w:r w:rsidR="00793398">
        <w:rPr>
          <w:noProof/>
        </w:rPr>
        <w:instrText xml:space="preserve"> REF _Ref1132421 \r \h </w:instrText>
      </w:r>
      <w:r w:rsidR="00793398">
        <w:rPr>
          <w:noProof/>
        </w:rPr>
      </w:r>
      <w:r w:rsidR="00793398">
        <w:rPr>
          <w:noProof/>
        </w:rPr>
        <w:fldChar w:fldCharType="separate"/>
      </w:r>
      <w:r w:rsidR="00793398">
        <w:rPr>
          <w:noProof/>
        </w:rPr>
        <w:t>[1]</w:t>
      </w:r>
      <w:r w:rsidR="00793398">
        <w:rPr>
          <w:noProof/>
        </w:rPr>
        <w:fldChar w:fldCharType="end"/>
      </w:r>
    </w:p>
    <w:p w:rsidR="00394EB5" w:rsidRDefault="00394EB5" w:rsidP="009F1845">
      <w:pPr>
        <w:pStyle w:val="ListParagraph"/>
        <w:numPr>
          <w:ilvl w:val="1"/>
          <w:numId w:val="29"/>
        </w:numPr>
        <w:tabs>
          <w:tab w:val="center" w:pos="4800"/>
          <w:tab w:val="right" w:pos="9500"/>
        </w:tabs>
        <w:rPr>
          <w:noProof/>
        </w:rPr>
      </w:pPr>
      <w:r>
        <w:rPr>
          <w:noProof/>
        </w:rPr>
        <w:t xml:space="preserve">The power step between amplitude levels. In Rel-15 and NR and also in Rel-14 LTE, the power step is 3 dB. </w:t>
      </w:r>
      <w:r w:rsidR="0098143A">
        <w:rPr>
          <w:noProof/>
        </w:rPr>
        <w:t xml:space="preserve">Depending on the constellation size of a quantizer, the number of amplitude levels can be rather large, e.g. with 4 bits for amplitude, there are 16 amplitude levels. Still using 3 dB as the power step is sub-optimal: the power difference between the strongest amplitude level and the weakest one is -45 dB, which is </w:t>
      </w:r>
      <w:r w:rsidR="003E4A3D">
        <w:rPr>
          <w:noProof/>
        </w:rPr>
        <w:t>far large to be of practical use (e.g. noise due to Tx/Rx EVM can be a more significant source in degrading SINR than any quantization error from a coefficient near the origin point. Hence in this case, other power step</w:t>
      </w:r>
      <w:r w:rsidR="005037BF">
        <w:rPr>
          <w:noProof/>
        </w:rPr>
        <w:t>s</w:t>
      </w:r>
      <w:r w:rsidR="003E4A3D">
        <w:rPr>
          <w:noProof/>
        </w:rPr>
        <w:t xml:space="preserve">, such as 1.5 dB, can be </w:t>
      </w:r>
      <w:r w:rsidR="00793398">
        <w:rPr>
          <w:noProof/>
        </w:rPr>
        <w:t>used</w:t>
      </w:r>
      <w:r w:rsidR="003E4A3D">
        <w:rPr>
          <w:noProof/>
        </w:rPr>
        <w:t>.</w:t>
      </w:r>
    </w:p>
    <w:p w:rsidR="003E4A3D" w:rsidRDefault="003E4A3D" w:rsidP="009F1845">
      <w:pPr>
        <w:pStyle w:val="ListParagraph"/>
        <w:numPr>
          <w:ilvl w:val="1"/>
          <w:numId w:val="29"/>
        </w:numPr>
        <w:tabs>
          <w:tab w:val="center" w:pos="4800"/>
          <w:tab w:val="right" w:pos="9500"/>
        </w:tabs>
        <w:rPr>
          <w:noProof/>
        </w:rPr>
      </w:pPr>
      <w:r>
        <w:rPr>
          <w:noProof/>
        </w:rPr>
        <w:t xml:space="preserve">Through preliminary simulation evaluations, we have observed that including the quantization constellation at (0,0) can be important especially when the constellation size of a quantizer is </w:t>
      </w:r>
      <w:r w:rsidR="00425A12">
        <w:rPr>
          <w:noProof/>
        </w:rPr>
        <w:t>small (e.g. 64 constellatons).</w:t>
      </w:r>
    </w:p>
    <w:p w:rsidR="000F0470" w:rsidRDefault="000F0470" w:rsidP="009F1845">
      <w:pPr>
        <w:pStyle w:val="ListParagraph"/>
        <w:numPr>
          <w:ilvl w:val="1"/>
          <w:numId w:val="29"/>
        </w:numPr>
        <w:tabs>
          <w:tab w:val="center" w:pos="4800"/>
          <w:tab w:val="right" w:pos="9500"/>
        </w:tabs>
        <w:rPr>
          <w:noProof/>
        </w:rPr>
      </w:pPr>
      <w:r>
        <w:rPr>
          <w:noProof/>
        </w:rPr>
        <w:t>Assuming separate quantizers are used for weak and strong coefficients as proposed in Alt. 4</w:t>
      </w:r>
      <w:r w:rsidR="00793398">
        <w:rPr>
          <w:noProof/>
        </w:rPr>
        <w:t>, which is described below</w:t>
      </w:r>
      <w:r>
        <w:rPr>
          <w:noProof/>
        </w:rPr>
        <w:t>, two quantizers instead one are needed.</w:t>
      </w:r>
      <w:r w:rsidR="0030039C">
        <w:rPr>
          <w:noProof/>
        </w:rPr>
        <w:t xml:space="preserve"> Assume 4 bits are used for amplitude and 4 bits are used for phase, the number of bits per coefficient is 8; which suggests high resolution quantization should be used selectively and parsimoniously.  </w:t>
      </w:r>
    </w:p>
    <w:p w:rsidR="003E4A3D" w:rsidRDefault="003E4A3D" w:rsidP="009F1845">
      <w:pPr>
        <w:pStyle w:val="ListParagraph"/>
        <w:numPr>
          <w:ilvl w:val="1"/>
          <w:numId w:val="29"/>
        </w:numPr>
        <w:tabs>
          <w:tab w:val="center" w:pos="4800"/>
          <w:tab w:val="right" w:pos="9500"/>
        </w:tabs>
        <w:rPr>
          <w:noProof/>
        </w:rPr>
      </w:pPr>
      <w:r>
        <w:rPr>
          <w:noProof/>
        </w:rPr>
        <w:t>In summary, we propose to study the followi</w:t>
      </w:r>
      <w:r w:rsidR="000F0470">
        <w:rPr>
          <w:noProof/>
        </w:rPr>
        <w:t>ng aspects for the quantizer design in Rel-16:</w:t>
      </w:r>
    </w:p>
    <w:p w:rsidR="000F0470" w:rsidRDefault="000F0470" w:rsidP="000F0470">
      <w:pPr>
        <w:pStyle w:val="ListParagraph"/>
        <w:numPr>
          <w:ilvl w:val="2"/>
          <w:numId w:val="29"/>
        </w:numPr>
        <w:tabs>
          <w:tab w:val="center" w:pos="4800"/>
          <w:tab w:val="right" w:pos="9500"/>
        </w:tabs>
        <w:rPr>
          <w:noProof/>
        </w:rPr>
      </w:pPr>
      <w:r>
        <w:rPr>
          <w:noProof/>
        </w:rPr>
        <w:t>Number of amplitude levels and the power step between adjacent amplitude levels</w:t>
      </w:r>
    </w:p>
    <w:p w:rsidR="000F0470" w:rsidRDefault="000F0470" w:rsidP="000F0470">
      <w:pPr>
        <w:pStyle w:val="ListParagraph"/>
        <w:numPr>
          <w:ilvl w:val="2"/>
          <w:numId w:val="29"/>
        </w:numPr>
        <w:tabs>
          <w:tab w:val="center" w:pos="4800"/>
          <w:tab w:val="right" w:pos="9500"/>
        </w:tabs>
        <w:rPr>
          <w:noProof/>
        </w:rPr>
      </w:pPr>
      <w:r>
        <w:rPr>
          <w:noProof/>
        </w:rPr>
        <w:t>The number of constellations at an amplitude level</w:t>
      </w:r>
      <w:r w:rsidR="00732790">
        <w:rPr>
          <w:noProof/>
        </w:rPr>
        <w:t xml:space="preserve"> (e.g. 6 levels with 8PSK and 4 levels with 4PSK)</w:t>
      </w:r>
    </w:p>
    <w:p w:rsidR="000F0470" w:rsidRDefault="000F0470" w:rsidP="000F0470">
      <w:pPr>
        <w:pStyle w:val="ListParagraph"/>
        <w:numPr>
          <w:ilvl w:val="2"/>
          <w:numId w:val="29"/>
        </w:numPr>
        <w:tabs>
          <w:tab w:val="center" w:pos="4800"/>
          <w:tab w:val="right" w:pos="9500"/>
        </w:tabs>
        <w:rPr>
          <w:noProof/>
        </w:rPr>
      </w:pPr>
      <w:r>
        <w:rPr>
          <w:noProof/>
        </w:rPr>
        <w:t>Constellation rotations</w:t>
      </w:r>
    </w:p>
    <w:p w:rsidR="00732790" w:rsidRDefault="00732790" w:rsidP="000F0470">
      <w:pPr>
        <w:pStyle w:val="ListParagraph"/>
        <w:numPr>
          <w:ilvl w:val="2"/>
          <w:numId w:val="29"/>
        </w:numPr>
        <w:tabs>
          <w:tab w:val="center" w:pos="4800"/>
          <w:tab w:val="right" w:pos="9500"/>
        </w:tabs>
        <w:rPr>
          <w:noProof/>
        </w:rPr>
      </w:pPr>
      <w:r>
        <w:rPr>
          <w:noProof/>
        </w:rPr>
        <w:t>High resolution quantization for strong coefficients and normal resolution quantization for other coefficients</w:t>
      </w:r>
    </w:p>
    <w:p w:rsidR="000F0470" w:rsidRDefault="000F0470" w:rsidP="000F0470">
      <w:pPr>
        <w:pStyle w:val="ListParagraph"/>
        <w:numPr>
          <w:ilvl w:val="2"/>
          <w:numId w:val="29"/>
        </w:numPr>
        <w:tabs>
          <w:tab w:val="center" w:pos="4800"/>
          <w:tab w:val="right" w:pos="9500"/>
        </w:tabs>
        <w:rPr>
          <w:noProof/>
        </w:rPr>
      </w:pPr>
      <w:r>
        <w:rPr>
          <w:noProof/>
        </w:rPr>
        <w:t>Whether to include (0,0) in a quantizer</w:t>
      </w:r>
    </w:p>
    <w:p w:rsidR="000F0470" w:rsidRDefault="00D05E3C" w:rsidP="001D0D11">
      <w:pPr>
        <w:pStyle w:val="ListParagraph"/>
        <w:keepNext/>
        <w:tabs>
          <w:tab w:val="center" w:pos="4800"/>
          <w:tab w:val="right" w:pos="9500"/>
        </w:tabs>
      </w:pPr>
      <w:r w:rsidRPr="00D05E3C">
        <w:rPr>
          <w:noProof/>
          <w:lang w:val="en-US" w:eastAsia="zh-TW"/>
        </w:rPr>
        <w:lastRenderedPageBreak/>
        <w:t xml:space="preserve"> </w:t>
      </w:r>
      <w:r w:rsidR="00D756E8" w:rsidRPr="00D756E8">
        <w:rPr>
          <w:noProof/>
          <w:lang w:val="en-US" w:eastAsia="zh-TW"/>
        </w:rPr>
        <w:t xml:space="preserve"> </w:t>
      </w:r>
      <w:r w:rsidR="00D756E8" w:rsidRPr="00D756E8">
        <w:rPr>
          <w:noProof/>
          <w:lang w:val="en-US" w:eastAsia="zh-CN"/>
        </w:rPr>
        <w:drawing>
          <wp:inline distT="0" distB="0" distL="0" distR="0" wp14:anchorId="1A5CE664" wp14:editId="6D9B2BF5">
            <wp:extent cx="3763208" cy="3811219"/>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77368" cy="3825559"/>
                    </a:xfrm>
                    <a:prstGeom prst="rect">
                      <a:avLst/>
                    </a:prstGeom>
                  </pic:spPr>
                </pic:pic>
              </a:graphicData>
            </a:graphic>
          </wp:inline>
        </w:drawing>
      </w:r>
    </w:p>
    <w:p w:rsidR="00CA397B" w:rsidRDefault="000F0470" w:rsidP="000F0470">
      <w:pPr>
        <w:pStyle w:val="Caption"/>
        <w:rPr>
          <w:noProof/>
        </w:rPr>
      </w:pPr>
      <w:r>
        <w:t xml:space="preserve">Figure </w:t>
      </w:r>
      <w:r w:rsidR="00464B6B">
        <w:t>3</w:t>
      </w:r>
      <w:r>
        <w:t xml:space="preserve"> </w:t>
      </w:r>
      <w:proofErr w:type="gramStart"/>
      <w:r>
        <w:t>An</w:t>
      </w:r>
      <w:proofErr w:type="gramEnd"/>
      <w:r>
        <w:t xml:space="preserve"> example </w:t>
      </w:r>
      <w:r w:rsidR="00D021BB">
        <w:t xml:space="preserve">for modulation tapering, </w:t>
      </w:r>
      <w:r>
        <w:t>7 ampli</w:t>
      </w:r>
      <w:r w:rsidR="001D0D11">
        <w:t>tude levels and 8PSK for 4</w:t>
      </w:r>
      <w:r>
        <w:t xml:space="preserve"> amplitude level</w:t>
      </w:r>
      <w:r w:rsidR="001D0D11">
        <w:t>s and 4PSK for 3 amplitude levels</w:t>
      </w:r>
    </w:p>
    <w:p w:rsidR="004B612E" w:rsidRDefault="004B612E" w:rsidP="00CA397B">
      <w:pPr>
        <w:tabs>
          <w:tab w:val="center" w:pos="4800"/>
          <w:tab w:val="right" w:pos="9500"/>
        </w:tabs>
        <w:ind w:firstLine="720"/>
        <w:jc w:val="both"/>
        <w:rPr>
          <w:noProof/>
        </w:rPr>
      </w:pPr>
    </w:p>
    <w:p w:rsidR="000F0470" w:rsidRDefault="00D756E8" w:rsidP="000F0470">
      <w:pPr>
        <w:keepNext/>
        <w:tabs>
          <w:tab w:val="center" w:pos="4800"/>
          <w:tab w:val="right" w:pos="9500"/>
        </w:tabs>
        <w:ind w:firstLine="720"/>
        <w:jc w:val="both"/>
      </w:pPr>
      <w:r w:rsidRPr="00D756E8">
        <w:rPr>
          <w:noProof/>
          <w:lang w:val="en-US" w:eastAsia="zh-CN"/>
        </w:rPr>
        <w:drawing>
          <wp:inline distT="0" distB="0" distL="0" distR="0" wp14:anchorId="5BA29299" wp14:editId="072504A1">
            <wp:extent cx="3703747" cy="36795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1077" cy="3686827"/>
                    </a:xfrm>
                    <a:prstGeom prst="rect">
                      <a:avLst/>
                    </a:prstGeom>
                  </pic:spPr>
                </pic:pic>
              </a:graphicData>
            </a:graphic>
          </wp:inline>
        </w:drawing>
      </w:r>
    </w:p>
    <w:p w:rsidR="004B612E" w:rsidRDefault="000F0470" w:rsidP="000F0470">
      <w:pPr>
        <w:pStyle w:val="Caption"/>
        <w:jc w:val="both"/>
        <w:rPr>
          <w:noProof/>
        </w:rPr>
      </w:pPr>
      <w:r>
        <w:t xml:space="preserve">Figure </w:t>
      </w:r>
      <w:r w:rsidR="00464B6B">
        <w:t xml:space="preserve">4 </w:t>
      </w:r>
      <w:proofErr w:type="gramStart"/>
      <w:r>
        <w:t>An</w:t>
      </w:r>
      <w:proofErr w:type="gramEnd"/>
      <w:r>
        <w:t xml:space="preserve"> example with </w:t>
      </w:r>
      <w:r w:rsidR="001D0D11">
        <w:t>modulation tapering</w:t>
      </w:r>
      <w:r w:rsidR="001D0D11">
        <w:rPr>
          <w:noProof/>
        </w:rPr>
        <w:t xml:space="preserve"> and</w:t>
      </w:r>
      <w:r>
        <w:rPr>
          <w:noProof/>
        </w:rPr>
        <w:t xml:space="preserve"> constellations </w:t>
      </w:r>
      <w:r w:rsidR="001D0D11">
        <w:rPr>
          <w:noProof/>
        </w:rPr>
        <w:t>rotations</w:t>
      </w:r>
      <w:r>
        <w:rPr>
          <w:noProof/>
        </w:rPr>
        <w:t xml:space="preserve"> at alternate amplitude levels</w:t>
      </w:r>
      <w:r w:rsidR="001D0D11">
        <w:rPr>
          <w:noProof/>
        </w:rPr>
        <w:t>.</w:t>
      </w:r>
    </w:p>
    <w:p w:rsidR="004B612E" w:rsidRDefault="00C3553C" w:rsidP="00C3553C">
      <w:pPr>
        <w:tabs>
          <w:tab w:val="center" w:pos="4800"/>
          <w:tab w:val="right" w:pos="9500"/>
        </w:tabs>
        <w:jc w:val="both"/>
        <w:rPr>
          <w:noProof/>
        </w:rPr>
      </w:pPr>
      <w:r>
        <w:rPr>
          <w:noProof/>
        </w:rPr>
        <w:t xml:space="preserve">We have </w:t>
      </w:r>
    </w:p>
    <w:p w:rsidR="00C3553C" w:rsidRPr="00C3553C" w:rsidRDefault="004D3FCA" w:rsidP="00C3553C">
      <w:pPr>
        <w:tabs>
          <w:tab w:val="center" w:pos="4800"/>
          <w:tab w:val="right" w:pos="9500"/>
        </w:tabs>
        <w:jc w:val="both"/>
        <w:rPr>
          <w:b/>
          <w:noProof/>
        </w:rPr>
      </w:pPr>
      <w:r>
        <w:rPr>
          <w:b/>
          <w:noProof/>
        </w:rPr>
        <w:t>Proposal 1</w:t>
      </w:r>
      <w:r w:rsidR="00C3553C" w:rsidRPr="00C3553C">
        <w:rPr>
          <w:b/>
          <w:noProof/>
        </w:rPr>
        <w:t>: study the following aspects of quantizer design:</w:t>
      </w:r>
    </w:p>
    <w:p w:rsidR="00C3553C" w:rsidRPr="00C3553C" w:rsidRDefault="00C3553C" w:rsidP="00C3553C">
      <w:pPr>
        <w:pStyle w:val="ListParagraph"/>
        <w:numPr>
          <w:ilvl w:val="0"/>
          <w:numId w:val="29"/>
        </w:numPr>
        <w:tabs>
          <w:tab w:val="center" w:pos="4800"/>
          <w:tab w:val="right" w:pos="9500"/>
        </w:tabs>
        <w:rPr>
          <w:b/>
          <w:noProof/>
        </w:rPr>
      </w:pPr>
      <w:r w:rsidRPr="00C3553C">
        <w:rPr>
          <w:b/>
          <w:noProof/>
        </w:rPr>
        <w:lastRenderedPageBreak/>
        <w:t>Number of amplitude levels and the power step between adjacent amplitude levels</w:t>
      </w:r>
    </w:p>
    <w:p w:rsidR="00C3553C" w:rsidRPr="00C3553C" w:rsidRDefault="00C3553C" w:rsidP="00C3553C">
      <w:pPr>
        <w:pStyle w:val="ListParagraph"/>
        <w:numPr>
          <w:ilvl w:val="0"/>
          <w:numId w:val="29"/>
        </w:numPr>
        <w:tabs>
          <w:tab w:val="center" w:pos="4800"/>
          <w:tab w:val="right" w:pos="9500"/>
        </w:tabs>
        <w:rPr>
          <w:b/>
          <w:noProof/>
        </w:rPr>
      </w:pPr>
      <w:r w:rsidRPr="00C3553C">
        <w:rPr>
          <w:b/>
          <w:noProof/>
        </w:rPr>
        <w:t>The number of constellations at an amplitude level (e.g. 6 levels with 8PSK and 4 levels with 4PSK)</w:t>
      </w:r>
    </w:p>
    <w:p w:rsidR="00C3553C" w:rsidRPr="00C3553C" w:rsidRDefault="00C3553C" w:rsidP="00C3553C">
      <w:pPr>
        <w:pStyle w:val="ListParagraph"/>
        <w:numPr>
          <w:ilvl w:val="0"/>
          <w:numId w:val="29"/>
        </w:numPr>
        <w:tabs>
          <w:tab w:val="center" w:pos="4800"/>
          <w:tab w:val="right" w:pos="9500"/>
        </w:tabs>
        <w:rPr>
          <w:b/>
          <w:noProof/>
        </w:rPr>
      </w:pPr>
      <w:r w:rsidRPr="00C3553C">
        <w:rPr>
          <w:b/>
          <w:noProof/>
        </w:rPr>
        <w:t>Constellation rotations</w:t>
      </w:r>
    </w:p>
    <w:p w:rsidR="00C3553C" w:rsidRPr="00C3553C" w:rsidRDefault="00C3553C" w:rsidP="00C3553C">
      <w:pPr>
        <w:pStyle w:val="ListParagraph"/>
        <w:numPr>
          <w:ilvl w:val="0"/>
          <w:numId w:val="29"/>
        </w:numPr>
        <w:tabs>
          <w:tab w:val="center" w:pos="4800"/>
          <w:tab w:val="right" w:pos="9500"/>
        </w:tabs>
        <w:rPr>
          <w:b/>
          <w:noProof/>
        </w:rPr>
      </w:pPr>
      <w:r w:rsidRPr="00C3553C">
        <w:rPr>
          <w:b/>
          <w:noProof/>
        </w:rPr>
        <w:t>High resolution quantization for strong coefficients and normal resolution quantization for other coefficients</w:t>
      </w:r>
    </w:p>
    <w:p w:rsidR="00B51906" w:rsidRDefault="00C3553C" w:rsidP="00A20700">
      <w:pPr>
        <w:pStyle w:val="ListParagraph"/>
        <w:numPr>
          <w:ilvl w:val="0"/>
          <w:numId w:val="29"/>
        </w:numPr>
        <w:tabs>
          <w:tab w:val="center" w:pos="4800"/>
          <w:tab w:val="right" w:pos="9500"/>
        </w:tabs>
        <w:rPr>
          <w:sz w:val="28"/>
          <w:szCs w:val="28"/>
          <w:lang w:eastAsia="zh-TW"/>
        </w:rPr>
      </w:pPr>
      <w:r w:rsidRPr="00C3553C">
        <w:rPr>
          <w:b/>
          <w:noProof/>
        </w:rPr>
        <w:t>Whether to include (0,0) in a quantizer</w:t>
      </w:r>
    </w:p>
    <w:p w:rsidR="00B51906" w:rsidRDefault="00B51906" w:rsidP="00B51906">
      <w:pPr>
        <w:pStyle w:val="Heading1"/>
      </w:pPr>
      <w:bookmarkStart w:id="169" w:name="_Toc1137765"/>
      <w:r>
        <w:t>Review on quantization proposals</w:t>
      </w:r>
      <w:bookmarkEnd w:id="169"/>
    </w:p>
    <w:p w:rsidR="00B51906" w:rsidRPr="00A20700" w:rsidRDefault="00793398" w:rsidP="00C3553C">
      <w:pPr>
        <w:tabs>
          <w:tab w:val="center" w:pos="4800"/>
          <w:tab w:val="right" w:pos="9500"/>
        </w:tabs>
        <w:jc w:val="both"/>
        <w:rPr>
          <w:noProof/>
        </w:rPr>
      </w:pPr>
      <w:r>
        <w:rPr>
          <w:noProof/>
        </w:rPr>
        <w:t>In this section, we review some quantization proposals from the Taipei meeting.</w:t>
      </w:r>
    </w:p>
    <w:p w:rsidR="00B51906" w:rsidRPr="00B51906" w:rsidRDefault="00B51906" w:rsidP="00A20700">
      <w:pPr>
        <w:pStyle w:val="Heading2"/>
      </w:pPr>
      <w:bookmarkStart w:id="170" w:name="_Toc1137766"/>
      <w:bookmarkStart w:id="171" w:name="_Toc1137767"/>
      <w:bookmarkEnd w:id="170"/>
      <w:r w:rsidRPr="00B51906">
        <w:t>Alt. 1</w:t>
      </w:r>
      <w:bookmarkEnd w:id="171"/>
    </w:p>
    <w:p w:rsidR="00B51906" w:rsidRPr="00020ACC" w:rsidRDefault="00B51906" w:rsidP="00B51906">
      <w:r>
        <w:t>Alt. 1 can be described as follows</w:t>
      </w:r>
      <w:r w:rsidRPr="00020ACC">
        <w:t>:</w:t>
      </w:r>
    </w:p>
    <w:p w:rsidR="00391293" w:rsidRDefault="00391293" w:rsidP="00391293">
      <w:pPr>
        <w:pStyle w:val="ListParagraph"/>
        <w:numPr>
          <w:ilvl w:val="0"/>
          <w:numId w:val="39"/>
        </w:numPr>
        <w:spacing w:after="0"/>
        <w:contextualSpacing/>
      </w:pPr>
      <w:r w:rsidRPr="008F2860">
        <w:t xml:space="preserve">The amplitude and phase of the strongest </w:t>
      </w:r>
      <w:r>
        <w:t>coefficient</w:t>
      </w:r>
      <w:r w:rsidRPr="008F2860">
        <w:t xml:space="preserve"> of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Pr="008F2860">
        <w:t xml:space="preserve"> are used to normalize all the </w:t>
      </w:r>
      <w:r>
        <w:t>coefficient</w:t>
      </w:r>
      <w:r w:rsidRPr="008F2860">
        <w:t xml:space="preserve">s of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r>
          <w:rPr>
            <w:rFonts w:ascii="Cambria Math" w:hAnsi="Cambria Math"/>
          </w:rPr>
          <m:t xml:space="preserve"> </m:t>
        </m:r>
      </m:oMath>
      <w:r w:rsidRPr="008F2860">
        <w:t>and not reported.</w:t>
      </w:r>
      <w:r>
        <w:t xml:space="preserve"> </w:t>
      </w:r>
      <w:r w:rsidRPr="008F2860">
        <w:t xml:space="preserve">We denote this </w:t>
      </w:r>
      <w:r>
        <w:t>coefficient</w:t>
      </w:r>
      <w:r w:rsidRPr="008F2860">
        <w:t xml:space="preserve"> </w:t>
      </w:r>
      <w:proofErr w:type="gramStart"/>
      <w:r w:rsidRPr="008F2860">
        <w:t xml:space="preserve">as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Pr="008F2860">
        <w:t xml:space="preserve">. </w:t>
      </w:r>
    </w:p>
    <w:p w:rsidR="00391293" w:rsidRDefault="00391293" w:rsidP="00391293">
      <w:pPr>
        <w:pStyle w:val="ListParagraph"/>
        <w:numPr>
          <w:ilvl w:val="1"/>
          <w:numId w:val="39"/>
        </w:numPr>
        <w:spacing w:after="0"/>
        <w:contextualSpacing/>
      </w:pPr>
      <w:r w:rsidRPr="008F2860">
        <w:t>The ind</w:t>
      </w:r>
      <w:r>
        <w:t>ication</w:t>
      </w:r>
      <w:r w:rsidRPr="008F2860">
        <w:t xml:space="preserve"> </w:t>
      </w:r>
      <w:r>
        <w:t>of</w:t>
      </w:r>
      <w:r w:rsidRPr="008F2860">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Pr="008F2860">
        <w:t xml:space="preserve"> </w:t>
      </w:r>
      <w:r>
        <w:t xml:space="preserve">’s position consists of two parts: the indication of the spatial beam where it is present, which </w:t>
      </w:r>
      <w:r w:rsidRPr="008F2860">
        <w:t xml:space="preserve">requires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m:t>
            </m:r>
          </m:e>
        </m:func>
      </m:oMath>
      <w:r w:rsidRPr="008F2860">
        <w:t xml:space="preserve"> </w:t>
      </w:r>
      <w:r>
        <w:t xml:space="preserve">bits </w:t>
      </w:r>
      <w:r w:rsidRPr="008F2860">
        <w:t>to be reported</w:t>
      </w:r>
      <w:r>
        <w:t xml:space="preserve">, the FD component where it is present can be deduced from the position of the coefficient with normalized amplitude at ”1” and phase at </w:t>
      </w:r>
      <m:oMath>
        <m:sSup>
          <m:sSupPr>
            <m:ctrlPr>
              <w:rPr>
                <w:rFonts w:ascii="Cambria Math" w:hAnsi="Cambria Math"/>
                <w:i/>
              </w:rPr>
            </m:ctrlPr>
          </m:sSupPr>
          <m:e>
            <m:r>
              <w:rPr>
                <w:rFonts w:ascii="Cambria Math" w:hAnsi="Cambria Math"/>
              </w:rPr>
              <m:t>0</m:t>
            </m:r>
          </m:e>
          <m:sup>
            <m:r>
              <w:rPr>
                <w:rFonts w:ascii="Cambria Math" w:hAnsi="Cambria Math"/>
              </w:rPr>
              <m:t>o</m:t>
            </m:r>
          </m:sup>
        </m:sSup>
      </m:oMath>
      <w:r>
        <w:t>.</w:t>
      </w:r>
    </w:p>
    <w:p w:rsidR="00391293" w:rsidRDefault="00391293" w:rsidP="00391293">
      <w:pPr>
        <w:pStyle w:val="ListParagraph"/>
        <w:numPr>
          <w:ilvl w:val="1"/>
          <w:numId w:val="39"/>
        </w:numPr>
        <w:spacing w:after="0"/>
        <w:contextualSpacing/>
      </w:pPr>
      <w:r>
        <w:t xml:space="preserve">Depending on UE implementation,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t xml:space="preserve"> can always be at the first FD component. </w:t>
      </w:r>
    </w:p>
    <w:p w:rsidR="00391293" w:rsidRDefault="00391293" w:rsidP="00391293">
      <w:pPr>
        <w:pStyle w:val="ListParagraph"/>
        <w:numPr>
          <w:ilvl w:val="1"/>
          <w:numId w:val="39"/>
        </w:numPr>
        <w:spacing w:after="0"/>
        <w:contextualSpacing/>
      </w:pPr>
      <w:r>
        <w:t xml:space="preserve">After the normalization procedure,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r>
          <w:rPr>
            <w:rFonts w:ascii="Cambria Math" w:hAnsi="Cambria Math"/>
          </w:rPr>
          <m:t>=1</m:t>
        </m:r>
      </m:oMath>
      <w:r>
        <w:t xml:space="preserve"> in the </w:t>
      </w:r>
      <w:proofErr w:type="gramStart"/>
      <w:r>
        <w:t xml:space="preserve">normalized  </w:t>
      </w:r>
      <w:proofErr w:type="gramEnd"/>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t>.</w:t>
      </w:r>
    </w:p>
    <w:p w:rsidR="00B51906" w:rsidRPr="00F67A98" w:rsidRDefault="00E131B6" w:rsidP="00B51906">
      <w:pPr>
        <w:pStyle w:val="ListParagraph"/>
        <w:numPr>
          <w:ilvl w:val="0"/>
          <w:numId w:val="39"/>
        </w:numPr>
        <w:spacing w:after="0"/>
        <w:contextualSpacing/>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B51906">
        <w:t xml:space="preserve"> coefficients are selected from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00B51906">
        <w:t>, the selection can be polarization common or polarization independent</w:t>
      </w:r>
      <w:r w:rsidR="00391293">
        <w:t>/spatial layer common or spatial layer independent</w:t>
      </w:r>
      <w:r w:rsidR="00B51906">
        <w:t>;</w:t>
      </w:r>
    </w:p>
    <w:p w:rsidR="00B51906" w:rsidRPr="00020ACC" w:rsidRDefault="00B51906" w:rsidP="00B51906">
      <w:pPr>
        <w:pStyle w:val="ListParagraph"/>
        <w:numPr>
          <w:ilvl w:val="0"/>
          <w:numId w:val="39"/>
        </w:numPr>
        <w:spacing w:after="0"/>
        <w:contextualSpacing/>
      </w:pPr>
      <w:r w:rsidRPr="00020ACC">
        <w:t xml:space="preserve">Phase and amplitude of the strongest </w:t>
      </w:r>
      <w:r>
        <w:t xml:space="preserve">among the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selected </w:t>
      </w:r>
      <m:oMath>
        <m:sSub>
          <m:sSubPr>
            <m:ctrlPr>
              <w:rPr>
                <w:rFonts w:ascii="Cambria Math" w:hAnsi="Cambria Math"/>
                <w:i/>
              </w:rPr>
            </m:ctrlPr>
          </m:sSubPr>
          <m:e>
            <m:r>
              <w:rPr>
                <w:rFonts w:ascii="Cambria Math" w:hAnsi="Cambria Math"/>
              </w:rPr>
              <m:t>p</m:t>
            </m:r>
          </m:e>
          <m:sub>
            <m:r>
              <w:rPr>
                <w:rFonts w:ascii="Cambria Math" w:hAnsi="Cambria Math"/>
              </w:rPr>
              <m:t>l,m</m:t>
            </m:r>
          </m:sub>
        </m:sSub>
      </m:oMath>
      <w:r>
        <w:t xml:space="preserve"> coefficients</w:t>
      </w:r>
      <w:r w:rsidRPr="00020ACC">
        <w:t>, i.e.</w:t>
      </w:r>
      <w:proofErr w:type="gramStart"/>
      <w:r w:rsidRPr="00020ACC">
        <w:t xml:space="preserve">,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Pr="00020ACC">
        <w:t>, are used to normalize the amplitude and phase of each</w:t>
      </w:r>
      <w:r>
        <w:t xml:space="preserve"> selected</w:t>
      </w:r>
      <w:r w:rsidRPr="00020ACC">
        <w:t xml:space="preserve"> </w:t>
      </w:r>
      <m:oMath>
        <m:sSub>
          <m:sSubPr>
            <m:ctrlPr>
              <w:rPr>
                <w:rFonts w:ascii="Cambria Math" w:hAnsi="Cambria Math"/>
                <w:i/>
              </w:rPr>
            </m:ctrlPr>
          </m:sSubPr>
          <m:e>
            <m:r>
              <w:rPr>
                <w:rFonts w:ascii="Cambria Math" w:hAnsi="Cambria Math"/>
              </w:rPr>
              <m:t>p</m:t>
            </m:r>
          </m:e>
          <m:sub>
            <m:r>
              <w:rPr>
                <w:rFonts w:ascii="Cambria Math" w:hAnsi="Cambria Math"/>
              </w:rPr>
              <m:t>l,m</m:t>
            </m:r>
          </m:sub>
        </m:sSub>
      </m:oMath>
      <w:r>
        <w:t xml:space="preserve"> coefficient</w:t>
      </w:r>
      <w:r w:rsidRPr="00020ACC">
        <w:t xml:space="preserve">. The </w:t>
      </w:r>
      <w:r>
        <w:t>position</w:t>
      </w:r>
      <w:r w:rsidRPr="00020ACC">
        <w:t xml:space="preserv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Pr="00020ACC">
        <w:t xml:space="preserve"> requires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2LM</m:t>
            </m:r>
          </m:e>
        </m:func>
      </m:oMath>
      <w:r w:rsidRPr="00020ACC">
        <w:t xml:space="preserve"> bits to be reported</w:t>
      </w:r>
      <w:r>
        <w:t xml:space="preserve"> (i.e. selection one coefficient from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r>
          <w:rPr>
            <w:rFonts w:ascii="Cambria Math" w:hAnsi="Cambria Math"/>
          </w:rPr>
          <m:t xml:space="preserve">, </m:t>
        </m:r>
      </m:oMath>
      <w:r>
        <w:t xml:space="preserve">which is a </w:t>
      </w:r>
      <m:oMath>
        <m:r>
          <w:rPr>
            <w:rFonts w:ascii="Cambria Math" w:hAnsi="Cambria Math"/>
          </w:rPr>
          <m:t>2L×M</m:t>
        </m:r>
      </m:oMath>
      <w:r>
        <w:t xml:space="preserve"> matrix). Amplitude and phase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t xml:space="preserve"> is not reported</w:t>
      </w:r>
      <w:r w:rsidRPr="00020ACC">
        <w:t>;</w:t>
      </w:r>
    </w:p>
    <w:p w:rsidR="00B51906" w:rsidRDefault="00B51906" w:rsidP="00B51906">
      <w:pPr>
        <w:pStyle w:val="ListParagraph"/>
        <w:numPr>
          <w:ilvl w:val="0"/>
          <w:numId w:val="39"/>
        </w:numPr>
        <w:spacing w:after="0"/>
        <w:contextualSpacing/>
      </w:pPr>
      <w:r>
        <w:t xml:space="preserve">The amplitude of the selected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l,m</m:t>
                </m:r>
              </m:sub>
            </m:sSub>
          </m:num>
          <m:den>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den>
        </m:f>
        <m:r>
          <w:rPr>
            <w:rFonts w:ascii="Cambria Math" w:hAnsi="Cambria Math"/>
          </w:rPr>
          <m:t xml:space="preserve"> </m:t>
        </m:r>
      </m:oMath>
      <w:r>
        <w:t xml:space="preserve"> coefficients, with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t xml:space="preserve"> (i.e.,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t xml:space="preserve"> coefficients), is quantized with </w:t>
      </w:r>
      <w:r w:rsidRPr="00A20700">
        <w:rPr>
          <w:i/>
        </w:rPr>
        <w:t>A</w:t>
      </w:r>
      <w:r>
        <w:t xml:space="preserve"> bits;</w:t>
      </w:r>
    </w:p>
    <w:p w:rsidR="00B51906" w:rsidRDefault="00B51906" w:rsidP="00B51906">
      <w:pPr>
        <w:pStyle w:val="ListParagraph"/>
        <w:numPr>
          <w:ilvl w:val="0"/>
          <w:numId w:val="39"/>
        </w:numPr>
        <w:spacing w:after="0"/>
        <w:contextualSpacing/>
      </w:pPr>
      <w:r>
        <w:t xml:space="preserve">The normalized phase of the selected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l,m</m:t>
                </m:r>
              </m:sub>
            </m:sSub>
          </m:num>
          <m:den>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den>
        </m:f>
        <m:r>
          <w:rPr>
            <w:rFonts w:ascii="Cambria Math" w:hAnsi="Cambria Math"/>
          </w:rPr>
          <m:t xml:space="preserve"> </m:t>
        </m:r>
      </m:oMath>
      <w:r>
        <w:t xml:space="preserve">coefficients, with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t xml:space="preserve"> (i.e.,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t xml:space="preserve"> coefficients), is quantized with </w:t>
      </w:r>
      <m:oMath>
        <m:r>
          <w:rPr>
            <w:rFonts w:ascii="Cambria Math" w:hAnsi="Cambria Math"/>
          </w:rPr>
          <m:t>C</m:t>
        </m:r>
      </m:oMath>
      <w:r>
        <w:t xml:space="preserve"> bits.</w:t>
      </w:r>
    </w:p>
    <w:p w:rsidR="00B51906" w:rsidRPr="00841755" w:rsidRDefault="00B51906" w:rsidP="00B51906">
      <w:pPr>
        <w:pStyle w:val="ListParagraph"/>
      </w:pPr>
    </w:p>
    <w:p w:rsidR="00B51906" w:rsidRDefault="00B51906" w:rsidP="00B51906">
      <w:pPr>
        <w:pStyle w:val="ListParagraph"/>
        <w:ind w:left="0"/>
      </w:pPr>
      <w:r>
        <w:t xml:space="preserve">As it may happen that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t xml:space="preserve"> coefficients, with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r>
          <w:rPr>
            <w:rFonts w:ascii="Cambria Math" w:hAnsi="Cambria Math"/>
          </w:rPr>
          <m:t>,</m:t>
        </m:r>
      </m:oMath>
      <w:r>
        <w:t xml:space="preserve"> have quantized amplitude larger than 0, for overhead calculation purpose, we assume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coefficients are selected (i.e</w:t>
      </w:r>
      <w:proofErr w:type="gramStart"/>
      <w:r>
        <w:t xml:space="preserve">. </w:t>
      </w:r>
      <m:oMath>
        <m:sSub>
          <m:sSubPr>
            <m:ctrlPr>
              <w:rPr>
                <w:rFonts w:ascii="Cambria Math" w:hAnsi="Cambria Math"/>
                <w:i/>
              </w:rPr>
            </m:ctrlPr>
          </m:sSubPr>
          <m:e>
            <w:proofErr w:type="gramEnd"/>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w:t>
      </w:r>
    </w:p>
    <w:p w:rsidR="00B51906" w:rsidRDefault="00B51906" w:rsidP="00B51906">
      <w:pPr>
        <w:rPr>
          <w:lang w:val="en-US"/>
        </w:rPr>
      </w:pPr>
      <w:r>
        <w:rPr>
          <w:lang w:val="en-US"/>
        </w:rPr>
        <w:t xml:space="preserve">The total overhead of Alt. 1 is given by </w:t>
      </w:r>
    </w:p>
    <w:p w:rsidR="00B51906" w:rsidRPr="00F67A98" w:rsidRDefault="00E131B6" w:rsidP="00B51906">
      <w:pPr>
        <w:rPr>
          <w:b/>
          <w:sz w:val="28"/>
          <w:szCs w:val="24"/>
          <w:lang w:val="en-US"/>
        </w:rPr>
      </w:pPr>
      <m:oMathPara>
        <m:oMath>
          <m:func>
            <m:funcPr>
              <m:ctrlPr>
                <w:rPr>
                  <w:rFonts w:ascii="Cambria Math" w:hAnsi="Cambria Math"/>
                  <w:b/>
                  <w:i/>
                  <w:sz w:val="28"/>
                  <w:szCs w:val="24"/>
                  <w:lang w:val="en-US"/>
                </w:rPr>
              </m:ctrlPr>
            </m:funcPr>
            <m:fName>
              <m:sSub>
                <m:sSubPr>
                  <m:ctrlPr>
                    <w:rPr>
                      <w:rFonts w:ascii="Cambria Math" w:hAnsi="Cambria Math"/>
                      <w:b/>
                      <w:i/>
                      <w:sz w:val="28"/>
                      <w:szCs w:val="24"/>
                      <w:lang w:val="en-US"/>
                    </w:rPr>
                  </m:ctrlPr>
                </m:sSubPr>
                <m:e>
                  <m:r>
                    <m:rPr>
                      <m:sty m:val="b"/>
                    </m:rPr>
                    <w:rPr>
                      <w:rFonts w:ascii="Cambria Math" w:hAnsi="Cambria Math"/>
                      <w:sz w:val="28"/>
                      <w:szCs w:val="24"/>
                      <w:lang w:val="en-US"/>
                    </w:rPr>
                    <m:t>log</m:t>
                  </m:r>
                  <m:ctrlPr>
                    <w:rPr>
                      <w:rFonts w:ascii="Cambria Math" w:hAnsi="Cambria Math"/>
                      <w:b/>
                      <w:sz w:val="28"/>
                      <w:szCs w:val="24"/>
                      <w:lang w:val="en-US"/>
                    </w:rPr>
                  </m:ctrlPr>
                </m:e>
                <m:sub>
                  <m:r>
                    <m:rPr>
                      <m:sty m:val="bi"/>
                    </m:rPr>
                    <w:rPr>
                      <w:rFonts w:ascii="Cambria Math" w:hAnsi="Cambria Math"/>
                      <w:sz w:val="28"/>
                      <w:szCs w:val="24"/>
                      <w:lang w:val="en-US"/>
                    </w:rPr>
                    <m:t>2</m:t>
                  </m:r>
                  <m:ctrlPr>
                    <w:rPr>
                      <w:rFonts w:ascii="Cambria Math" w:hAnsi="Cambria Math"/>
                      <w:b/>
                      <w:sz w:val="28"/>
                      <w:szCs w:val="24"/>
                      <w:lang w:val="en-US"/>
                    </w:rPr>
                  </m:ctrlPr>
                </m:sub>
              </m:sSub>
            </m:fName>
            <m:e>
              <m:r>
                <m:rPr>
                  <m:sty m:val="bi"/>
                </m:rPr>
                <w:rPr>
                  <w:rFonts w:ascii="Cambria Math" w:hAnsi="Cambria Math"/>
                  <w:sz w:val="28"/>
                  <w:szCs w:val="24"/>
                  <w:lang w:val="en-US"/>
                </w:rPr>
                <m:t>2</m:t>
              </m:r>
              <m:r>
                <m:rPr>
                  <m:sty m:val="bi"/>
                </m:rPr>
                <w:rPr>
                  <w:rFonts w:ascii="Cambria Math" w:hAnsi="Cambria Math"/>
                  <w:sz w:val="28"/>
                  <w:szCs w:val="24"/>
                  <w:lang w:val="en-US"/>
                </w:rPr>
                <m:t>LM</m:t>
              </m:r>
            </m:e>
          </m:func>
          <m:r>
            <m:rPr>
              <m:sty m:val="bi"/>
            </m:rPr>
            <w:rPr>
              <w:rFonts w:ascii="Cambria Math" w:hAnsi="Cambria Math"/>
              <w:sz w:val="28"/>
              <w:szCs w:val="24"/>
              <w:lang w:val="en-US"/>
            </w:rPr>
            <m:t>+</m:t>
          </m:r>
          <m:sSub>
            <m:sSubPr>
              <m:ctrlPr>
                <w:rPr>
                  <w:rFonts w:ascii="Cambria Math" w:hAnsi="Cambria Math"/>
                  <w:b/>
                  <w:i/>
                  <w:sz w:val="28"/>
                  <w:szCs w:val="24"/>
                  <w:lang w:val="en-US"/>
                </w:rPr>
              </m:ctrlPr>
            </m:sSubPr>
            <m:e>
              <m:r>
                <m:rPr>
                  <m:sty m:val="bi"/>
                </m:rPr>
                <w:rPr>
                  <w:rFonts w:ascii="Cambria Math" w:hAnsi="Cambria Math"/>
                  <w:sz w:val="28"/>
                  <w:szCs w:val="24"/>
                  <w:lang w:val="en-US"/>
                </w:rPr>
                <m:t>(K</m:t>
              </m:r>
            </m:e>
            <m:sub>
              <m:r>
                <m:rPr>
                  <m:sty m:val="bi"/>
                </m:rPr>
                <w:rPr>
                  <w:rFonts w:ascii="Cambria Math" w:hAnsi="Cambria Math"/>
                  <w:sz w:val="28"/>
                  <w:szCs w:val="24"/>
                  <w:lang w:val="en-US"/>
                </w:rPr>
                <m:t>0</m:t>
              </m:r>
            </m:sub>
          </m:sSub>
          <m:r>
            <m:rPr>
              <m:sty m:val="bi"/>
            </m:rPr>
            <w:rPr>
              <w:rFonts w:ascii="Cambria Math" w:hAnsi="Cambria Math"/>
              <w:sz w:val="28"/>
              <w:szCs w:val="24"/>
              <w:lang w:val="en-US"/>
            </w:rPr>
            <m:t>-1)</m:t>
          </m:r>
          <m:d>
            <m:dPr>
              <m:ctrlPr>
                <w:rPr>
                  <w:rFonts w:ascii="Cambria Math" w:hAnsi="Cambria Math"/>
                  <w:b/>
                  <w:i/>
                  <w:sz w:val="28"/>
                  <w:szCs w:val="24"/>
                  <w:lang w:val="en-US"/>
                </w:rPr>
              </m:ctrlPr>
            </m:dPr>
            <m:e>
              <m:r>
                <m:rPr>
                  <m:sty m:val="bi"/>
                </m:rPr>
                <w:rPr>
                  <w:rFonts w:ascii="Cambria Math" w:hAnsi="Cambria Math"/>
                  <w:sz w:val="28"/>
                  <w:szCs w:val="24"/>
                  <w:lang w:val="en-US"/>
                </w:rPr>
                <m:t>C+A</m:t>
              </m:r>
            </m:e>
          </m:d>
        </m:oMath>
      </m:oMathPara>
    </w:p>
    <w:p w:rsidR="00B51906" w:rsidRDefault="00B51906" w:rsidP="00A20700">
      <w:pPr>
        <w:pStyle w:val="Heading3"/>
        <w:numPr>
          <w:ilvl w:val="0"/>
          <w:numId w:val="0"/>
        </w:numPr>
        <w:overflowPunct w:val="0"/>
        <w:autoSpaceDE w:val="0"/>
        <w:autoSpaceDN w:val="0"/>
        <w:adjustRightInd w:val="0"/>
        <w:ind w:left="470"/>
        <w:textAlignment w:val="baseline"/>
      </w:pPr>
    </w:p>
    <w:p w:rsidR="00B51906" w:rsidRDefault="00793398" w:rsidP="00A20700">
      <w:pPr>
        <w:pStyle w:val="Heading2"/>
      </w:pPr>
      <w:bookmarkStart w:id="172" w:name="_Toc1137768"/>
      <w:r>
        <w:t>Considered c</w:t>
      </w:r>
      <w:r w:rsidR="00B51906">
        <w:t>onfiguration</w:t>
      </w:r>
      <w:r>
        <w:t>s</w:t>
      </w:r>
      <w:r w:rsidR="00B51906">
        <w:t xml:space="preserve"> for Alt. 1</w:t>
      </w:r>
      <w:bookmarkEnd w:id="172"/>
    </w:p>
    <w:p w:rsidR="00B51906" w:rsidRDefault="00B51906" w:rsidP="00B51906">
      <w:r>
        <w:t>The following configurations have been proposed for Alt. 1:</w:t>
      </w:r>
    </w:p>
    <w:p w:rsidR="00B51906" w:rsidRPr="00000565" w:rsidRDefault="00B51906" w:rsidP="00B51906">
      <w:pPr>
        <w:numPr>
          <w:ilvl w:val="1"/>
          <w:numId w:val="36"/>
        </w:numPr>
        <w:overflowPunct w:val="0"/>
        <w:autoSpaceDE w:val="0"/>
        <w:autoSpaceDN w:val="0"/>
        <w:adjustRightInd w:val="0"/>
        <w:textAlignment w:val="baseline"/>
        <w:rPr>
          <w:b/>
          <w:lang w:val="en-US"/>
        </w:rPr>
      </w:pPr>
      <w:r w:rsidRPr="00000565">
        <w:rPr>
          <w:b/>
          <w:lang w:val="en-US"/>
        </w:rPr>
        <w:t>A = 4</w:t>
      </w:r>
    </w:p>
    <w:p w:rsidR="00B51906" w:rsidRPr="00D278BF" w:rsidRDefault="00B51906" w:rsidP="00B51906">
      <w:pPr>
        <w:numPr>
          <w:ilvl w:val="2"/>
          <w:numId w:val="36"/>
        </w:numPr>
        <w:overflowPunct w:val="0"/>
        <w:autoSpaceDE w:val="0"/>
        <w:autoSpaceDN w:val="0"/>
        <w:adjustRightInd w:val="0"/>
        <w:textAlignment w:val="baseline"/>
        <w:rPr>
          <w:lang w:val="en-US"/>
        </w:rPr>
      </w:pPr>
      <w:r>
        <w:rPr>
          <w:lang w:val="en-US"/>
        </w:rPr>
        <w:t>t</w:t>
      </w:r>
      <w:r w:rsidRPr="00D278BF">
        <w:rPr>
          <w:lang w:val="en-US"/>
        </w:rPr>
        <w:t xml:space="preserve">he alphabet for quantizing the amplitude of each selected </w:t>
      </w:r>
      <w:r>
        <w:rPr>
          <w:lang w:val="en-US"/>
        </w:rPr>
        <w:t>coefficient</w:t>
      </w:r>
      <w:r w:rsidR="00793398">
        <w:rPr>
          <w:lang w:val="en-US"/>
        </w:rPr>
        <w:t xml:space="preserve"> other than </w:t>
      </w:r>
      <w:r w:rsidRPr="00D278BF">
        <w:rPr>
          <w:lang w:val="en-US"/>
        </w:rPr>
        <w:t>the strongest is</w:t>
      </w:r>
    </w:p>
    <w:p w:rsidR="00B51906" w:rsidRPr="00CD5E39" w:rsidRDefault="00B51906" w:rsidP="00B51906">
      <w:pPr>
        <w:numPr>
          <w:ilvl w:val="4"/>
          <w:numId w:val="36"/>
        </w:numPr>
        <w:overflowPunct w:val="0"/>
        <w:autoSpaceDE w:val="0"/>
        <w:autoSpaceDN w:val="0"/>
        <w:adjustRightInd w:val="0"/>
        <w:textAlignment w:val="baseline"/>
        <w:rPr>
          <w:b/>
          <w:lang w:val="en-US"/>
        </w:rPr>
      </w:pPr>
      <m:oMath>
        <m:r>
          <m:rPr>
            <m:sty m:val="p"/>
          </m:rPr>
          <w:rPr>
            <w:rFonts w:ascii="Cambria Math" w:hAnsi="Cambria Math"/>
            <w:lang w:val="en-US"/>
          </w:rPr>
          <m:t>{1,</m:t>
        </m:r>
        <m:f>
          <m:fPr>
            <m:ctrlPr>
              <w:rPr>
                <w:rFonts w:ascii="Cambria Math" w:hAnsi="Cambria Math"/>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2</m:t>
            </m:r>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4</m:t>
            </m:r>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4</m:t>
            </m:r>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8</m:t>
            </m:r>
          </m:den>
        </m:f>
        <m:r>
          <m:rPr>
            <m:sty m:val="p"/>
          </m:rPr>
          <w:rPr>
            <w:rFonts w:ascii="Cambria Math" w:hAnsi="Cambria Math"/>
            <w:lang w:val="en-US"/>
          </w:rPr>
          <m:t>,0}</m:t>
        </m:r>
      </m:oMath>
      <w:r w:rsidRPr="00E43880">
        <w:rPr>
          <w:lang w:val="en-US"/>
        </w:rPr>
        <w:t xml:space="preserve"> (-3dB step size)</w:t>
      </w:r>
    </w:p>
    <w:p w:rsidR="00B51906" w:rsidRDefault="00B51906" w:rsidP="00B51906">
      <w:pPr>
        <w:numPr>
          <w:ilvl w:val="1"/>
          <w:numId w:val="37"/>
        </w:numPr>
        <w:overflowPunct w:val="0"/>
        <w:autoSpaceDE w:val="0"/>
        <w:autoSpaceDN w:val="0"/>
        <w:adjustRightInd w:val="0"/>
        <w:ind w:left="1259"/>
        <w:textAlignment w:val="baseline"/>
        <w:rPr>
          <w:b/>
          <w:lang w:val="en-US"/>
        </w:rPr>
      </w:pPr>
      <w:r w:rsidRPr="00CD5E39">
        <w:rPr>
          <w:b/>
          <w:lang w:val="en-US"/>
        </w:rPr>
        <w:t>C = {3, 4}</w:t>
      </w:r>
    </w:p>
    <w:p w:rsidR="00B51906" w:rsidRPr="00CD5E39" w:rsidRDefault="00B51906" w:rsidP="00B51906">
      <w:pPr>
        <w:numPr>
          <w:ilvl w:val="3"/>
          <w:numId w:val="38"/>
        </w:numPr>
        <w:overflowPunct w:val="0"/>
        <w:autoSpaceDE w:val="0"/>
        <w:autoSpaceDN w:val="0"/>
        <w:adjustRightInd w:val="0"/>
        <w:textAlignment w:val="baseline"/>
        <w:rPr>
          <w:lang w:val="en-US"/>
        </w:rPr>
      </w:pPr>
      <w:r w:rsidRPr="00CD5E39">
        <w:rPr>
          <w:lang w:val="en-US"/>
        </w:rPr>
        <w:t xml:space="preserve">For </w:t>
      </w:r>
      <m:oMath>
        <m:r>
          <w:rPr>
            <w:rFonts w:ascii="Cambria Math" w:hAnsi="Cambria Math"/>
            <w:lang w:val="en-US"/>
          </w:rPr>
          <m:t>C</m:t>
        </m:r>
        <m:r>
          <m:rPr>
            <m:sty m:val="p"/>
          </m:rPr>
          <w:rPr>
            <w:rFonts w:ascii="Cambria Math" w:hAnsi="Cambria Math"/>
            <w:lang w:val="en-US"/>
          </w:rPr>
          <m:t>=3</m:t>
        </m:r>
      </m:oMath>
      <w:r w:rsidRPr="00CD5E39">
        <w:rPr>
          <w:lang w:val="en-US"/>
        </w:rPr>
        <w:t xml:space="preserve">, the alphabet is given by </w:t>
      </w:r>
      <w:r>
        <w:rPr>
          <w:lang w:val="en-US"/>
        </w:rPr>
        <w:t xml:space="preserve">an </w:t>
      </w:r>
      <w:r w:rsidRPr="00CD5E39">
        <w:rPr>
          <w:lang w:val="en-US"/>
        </w:rPr>
        <w:t>8-PSK constellation</w:t>
      </w:r>
    </w:p>
    <w:p w:rsidR="00B51906" w:rsidRPr="00D278BF" w:rsidRDefault="00B51906" w:rsidP="00B51906">
      <w:pPr>
        <w:numPr>
          <w:ilvl w:val="3"/>
          <w:numId w:val="38"/>
        </w:numPr>
        <w:overflowPunct w:val="0"/>
        <w:autoSpaceDE w:val="0"/>
        <w:autoSpaceDN w:val="0"/>
        <w:adjustRightInd w:val="0"/>
        <w:textAlignment w:val="baseline"/>
        <w:rPr>
          <w:lang w:val="en-US"/>
        </w:rPr>
      </w:pPr>
      <w:r w:rsidRPr="00CD5E39">
        <w:rPr>
          <w:lang w:val="en-US"/>
        </w:rPr>
        <w:t xml:space="preserve">For </w:t>
      </w:r>
      <m:oMath>
        <m:r>
          <w:rPr>
            <w:rFonts w:ascii="Cambria Math" w:hAnsi="Cambria Math"/>
            <w:lang w:val="en-US"/>
          </w:rPr>
          <m:t>C</m:t>
        </m:r>
        <m:r>
          <m:rPr>
            <m:sty m:val="p"/>
          </m:rPr>
          <w:rPr>
            <w:rFonts w:ascii="Cambria Math" w:hAnsi="Cambria Math"/>
            <w:lang w:val="en-US"/>
          </w:rPr>
          <m:t>=4</m:t>
        </m:r>
      </m:oMath>
      <w:r w:rsidRPr="00CD5E39">
        <w:rPr>
          <w:lang w:val="en-US"/>
        </w:rPr>
        <w:t xml:space="preserve">, the alphabet is given by </w:t>
      </w:r>
      <w:r>
        <w:rPr>
          <w:lang w:val="en-US"/>
        </w:rPr>
        <w:t xml:space="preserve">a </w:t>
      </w:r>
      <w:r w:rsidRPr="00CD5E39">
        <w:rPr>
          <w:lang w:val="en-US"/>
        </w:rPr>
        <w:t>16-PSK constellation</w:t>
      </w:r>
    </w:p>
    <w:p w:rsidR="00B51906" w:rsidRPr="00E43880" w:rsidRDefault="00B51906" w:rsidP="00B51906">
      <w:pPr>
        <w:rPr>
          <w:lang w:val="en-US"/>
        </w:rPr>
      </w:pPr>
      <w:r>
        <w:rPr>
          <w:lang w:val="en-US"/>
        </w:rPr>
        <w:lastRenderedPageBreak/>
        <w:t xml:space="preserve">Note that </w:t>
      </w:r>
      <m:oMath>
        <m:r>
          <w:rPr>
            <w:rFonts w:ascii="Cambria Math" w:hAnsi="Cambria Math"/>
            <w:lang w:val="en-US"/>
          </w:rPr>
          <m:t>C</m:t>
        </m:r>
      </m:oMath>
      <w:r>
        <w:rPr>
          <w:lang w:val="en-US"/>
        </w:rPr>
        <w:t xml:space="preserve"> is supposed to be higher layer configurable. </w:t>
      </w:r>
    </w:p>
    <w:p w:rsidR="00B51906" w:rsidRPr="00841755" w:rsidRDefault="00B51906" w:rsidP="00B51906">
      <w:pPr>
        <w:rPr>
          <w:lang w:val="en-US"/>
        </w:rPr>
      </w:pPr>
    </w:p>
    <w:p w:rsidR="00B51906" w:rsidRDefault="00B51906" w:rsidP="00B51906">
      <w:pPr>
        <w:pStyle w:val="Heading2"/>
      </w:pPr>
      <w:bookmarkStart w:id="173" w:name="_Toc1137769"/>
      <w:bookmarkStart w:id="174" w:name="_Toc1137770"/>
      <w:bookmarkEnd w:id="173"/>
      <w:r>
        <w:t>2 Alt. 2-M</w:t>
      </w:r>
      <w:bookmarkEnd w:id="174"/>
    </w:p>
    <w:p w:rsidR="00B51906" w:rsidRPr="008F2860" w:rsidRDefault="00B51906" w:rsidP="00B51906">
      <w:r>
        <w:t>Alt. 2-M can be described as follows</w:t>
      </w:r>
      <w:r w:rsidRPr="008F2860">
        <w:t>:</w:t>
      </w:r>
    </w:p>
    <w:p w:rsidR="00391293" w:rsidRDefault="00391293" w:rsidP="00391293">
      <w:pPr>
        <w:pStyle w:val="ListParagraph"/>
        <w:numPr>
          <w:ilvl w:val="0"/>
          <w:numId w:val="40"/>
        </w:numPr>
        <w:spacing w:after="0"/>
        <w:contextualSpacing/>
      </w:pPr>
      <w:r w:rsidRPr="008F2860">
        <w:t xml:space="preserve">The amplitude and phase of the strongest </w:t>
      </w:r>
      <w:r>
        <w:t>coefficient</w:t>
      </w:r>
      <w:r w:rsidRPr="008F2860">
        <w:t xml:space="preserve"> of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Pr="008F2860">
        <w:t xml:space="preserve"> are used to normalize all the </w:t>
      </w:r>
      <w:r>
        <w:t>coefficient</w:t>
      </w:r>
      <w:r w:rsidRPr="008F2860">
        <w:t xml:space="preserve">s of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r>
          <w:rPr>
            <w:rFonts w:ascii="Cambria Math" w:hAnsi="Cambria Math"/>
          </w:rPr>
          <m:t xml:space="preserve"> </m:t>
        </m:r>
      </m:oMath>
      <w:r w:rsidRPr="008F2860">
        <w:t>and not reported.</w:t>
      </w:r>
      <w:r>
        <w:t xml:space="preserve"> </w:t>
      </w:r>
      <w:r w:rsidRPr="008F2860">
        <w:t xml:space="preserve">We denote this </w:t>
      </w:r>
      <w:r>
        <w:t>coefficient</w:t>
      </w:r>
      <w:r w:rsidRPr="008F2860">
        <w:t xml:space="preserve"> </w:t>
      </w:r>
      <w:proofErr w:type="gramStart"/>
      <w:r w:rsidRPr="008F2860">
        <w:t xml:space="preserve">as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Pr="008F2860">
        <w:t xml:space="preserve">. </w:t>
      </w:r>
    </w:p>
    <w:p w:rsidR="00391293" w:rsidRDefault="00391293" w:rsidP="00391293">
      <w:pPr>
        <w:pStyle w:val="ListParagraph"/>
        <w:numPr>
          <w:ilvl w:val="1"/>
          <w:numId w:val="40"/>
        </w:numPr>
        <w:spacing w:after="0"/>
        <w:contextualSpacing/>
      </w:pPr>
      <w:r w:rsidRPr="008F2860">
        <w:t>The ind</w:t>
      </w:r>
      <w:r>
        <w:t>ication</w:t>
      </w:r>
      <w:r w:rsidRPr="008F2860">
        <w:t xml:space="preserve"> </w:t>
      </w:r>
      <w:r>
        <w:t>of</w:t>
      </w:r>
      <w:r w:rsidRPr="008F2860">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Pr="008F2860">
        <w:t xml:space="preserve"> </w:t>
      </w:r>
      <w:r>
        <w:t xml:space="preserve">’s position consists of two parts: the indication of the spatial beam where it is present, which </w:t>
      </w:r>
      <w:r w:rsidRPr="008F2860">
        <w:t xml:space="preserve">requires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m:t>
            </m:r>
          </m:e>
        </m:func>
      </m:oMath>
      <w:r w:rsidRPr="008F2860">
        <w:t xml:space="preserve"> </w:t>
      </w:r>
      <w:r>
        <w:t xml:space="preserve">bits </w:t>
      </w:r>
      <w:r w:rsidRPr="008F2860">
        <w:t>to be reported</w:t>
      </w:r>
      <w:r>
        <w:t xml:space="preserve">, the FD component where it is present can be deduced from the position of the coefficient with normalized amplitude at ”1” and phase at </w:t>
      </w:r>
      <m:oMath>
        <m:sSup>
          <m:sSupPr>
            <m:ctrlPr>
              <w:rPr>
                <w:rFonts w:ascii="Cambria Math" w:hAnsi="Cambria Math"/>
                <w:i/>
              </w:rPr>
            </m:ctrlPr>
          </m:sSupPr>
          <m:e>
            <m:r>
              <w:rPr>
                <w:rFonts w:ascii="Cambria Math" w:hAnsi="Cambria Math"/>
              </w:rPr>
              <m:t>0</m:t>
            </m:r>
          </m:e>
          <m:sup>
            <m:r>
              <w:rPr>
                <w:rFonts w:ascii="Cambria Math" w:hAnsi="Cambria Math"/>
              </w:rPr>
              <m:t>o</m:t>
            </m:r>
          </m:sup>
        </m:sSup>
      </m:oMath>
      <w:r>
        <w:t>.</w:t>
      </w:r>
    </w:p>
    <w:p w:rsidR="00391293" w:rsidRDefault="00391293" w:rsidP="00391293">
      <w:pPr>
        <w:pStyle w:val="ListParagraph"/>
        <w:numPr>
          <w:ilvl w:val="1"/>
          <w:numId w:val="40"/>
        </w:numPr>
        <w:spacing w:after="0"/>
        <w:contextualSpacing/>
      </w:pPr>
      <w:r>
        <w:t xml:space="preserve">Depending on UE implementation,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t xml:space="preserve"> can always be at the first FD component. </w:t>
      </w:r>
    </w:p>
    <w:p w:rsidR="00391293" w:rsidRDefault="00391293" w:rsidP="00391293">
      <w:pPr>
        <w:pStyle w:val="ListParagraph"/>
        <w:numPr>
          <w:ilvl w:val="1"/>
          <w:numId w:val="40"/>
        </w:numPr>
        <w:spacing w:after="0"/>
        <w:contextualSpacing/>
      </w:pPr>
      <w:r>
        <w:t xml:space="preserve">After the normalization procedure,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r>
          <w:rPr>
            <w:rFonts w:ascii="Cambria Math" w:hAnsi="Cambria Math"/>
          </w:rPr>
          <m:t>=1</m:t>
        </m:r>
      </m:oMath>
      <w:r>
        <w:t xml:space="preserve"> in the </w:t>
      </w:r>
      <w:proofErr w:type="gramStart"/>
      <w:r>
        <w:t xml:space="preserve">normalized  </w:t>
      </w:r>
      <w:proofErr w:type="gramEnd"/>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t>.</w:t>
      </w:r>
    </w:p>
    <w:p w:rsidR="00391293" w:rsidRPr="00F67A98" w:rsidRDefault="00E131B6" w:rsidP="00391293">
      <w:pPr>
        <w:pStyle w:val="ListParagraph"/>
        <w:numPr>
          <w:ilvl w:val="0"/>
          <w:numId w:val="40"/>
        </w:numPr>
        <w:spacing w:after="0"/>
        <w:contextualSpacing/>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391293">
        <w:t xml:space="preserve"> coefficients are selected from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00391293">
        <w:t>, the selection can be polarization common or polarization independent/spatial layer common or spatial layer independent;</w:t>
      </w:r>
    </w:p>
    <w:p w:rsidR="00B51906" w:rsidRDefault="0049733A">
      <w:pPr>
        <w:pStyle w:val="ListParagraph"/>
        <w:numPr>
          <w:ilvl w:val="0"/>
          <w:numId w:val="40"/>
        </w:numPr>
        <w:spacing w:after="0"/>
        <w:contextualSpacing/>
      </w:pPr>
      <w:r>
        <w:t xml:space="preserve">On row </w:t>
      </w:r>
      <m:oMath>
        <m:r>
          <w:rPr>
            <w:rFonts w:ascii="Cambria Math" w:hAnsi="Cambria Math"/>
          </w:rPr>
          <m:t xml:space="preserve">l </m:t>
        </m:r>
      </m:oMath>
      <w:r>
        <w:t xml:space="preserve"> </w:t>
      </w:r>
      <w:r w:rsidR="00B51906" w:rsidRPr="008F2860">
        <w:t xml:space="preserve">of the </w:t>
      </w:r>
      <w:r>
        <w:t xml:space="preserve">normalized </w:t>
      </w:r>
      <w:r w:rsidR="00B51906" w:rsidRPr="008F2860">
        <w:t xml:space="preserve">matrix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00B51906" w:rsidRPr="008F2860">
        <w:t xml:space="preserve"> is</w:t>
      </w:r>
      <w:r w:rsidR="00B51906">
        <w:t xml:space="preserve"> represented as the product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oMath>
      <w:r w:rsidR="00B51906">
        <w:t xml:space="preserve"> </w:t>
      </w:r>
      <w:r w:rsidR="00B51906" w:rsidRPr="008F2860">
        <w:t xml:space="preserve">the amplitude of the strongest </w:t>
      </w:r>
      <w:r w:rsidR="00B51906">
        <w:t>selected coefficient</w:t>
      </w:r>
      <w:r w:rsidR="00B51906" w:rsidRPr="008F2860">
        <w:t xml:space="preserve"> of the row</w:t>
      </w:r>
      <w:r w:rsidR="00B51906">
        <w:t xml:space="preserve"> and </w:t>
      </w:r>
      <w:r w:rsidR="00391293">
        <w:t>the</w:t>
      </w:r>
      <w:r w:rsidR="00B51906">
        <w:t xml:space="preserve"> row</w:t>
      </w:r>
      <w:r w:rsidR="00391293">
        <w:t xml:space="preserve"> normalized</w:t>
      </w:r>
      <w:r w:rsidR="00B51906">
        <w:t xml:space="preserve">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oMath>
      <w:r w:rsidR="00B51906">
        <w:t>;</w:t>
      </w:r>
      <w:r w:rsidR="00B51906" w:rsidRPr="008F2860">
        <w:t xml:space="preserve"> </w:t>
      </w:r>
    </w:p>
    <w:p w:rsidR="00B51906" w:rsidRDefault="00B51906" w:rsidP="00B51906">
      <w:pPr>
        <w:pStyle w:val="ListParagraph"/>
        <w:numPr>
          <w:ilvl w:val="0"/>
          <w:numId w:val="40"/>
        </w:numPr>
        <w:spacing w:after="0"/>
        <w:contextualSpacing/>
      </w:pPr>
      <w:r w:rsidRPr="000B54CC">
        <w:t xml:space="preserve">The amplitude of each </w:t>
      </w:r>
      <m:oMath>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r>
          <w:rPr>
            <w:rFonts w:ascii="Cambria Math" w:hAnsi="Cambria Math"/>
          </w:rPr>
          <m:t>,</m:t>
        </m:r>
      </m:oMath>
      <w:r w:rsidRPr="000B54CC">
        <w:t xml:space="preserve"> is quantized using </w:t>
      </w:r>
      <m:oMath>
        <m:r>
          <w:rPr>
            <w:rFonts w:ascii="Cambria Math" w:hAnsi="Cambria Math"/>
          </w:rPr>
          <m:t>A</m:t>
        </m:r>
      </m:oMath>
      <w:r w:rsidRPr="000B54CC">
        <w:t xml:space="preserve"> bits;</w:t>
      </w:r>
    </w:p>
    <w:p w:rsidR="00B51906" w:rsidRPr="000B54CC" w:rsidRDefault="00B51906" w:rsidP="00B51906">
      <w:pPr>
        <w:pStyle w:val="ListParagraph"/>
        <w:numPr>
          <w:ilvl w:val="0"/>
          <w:numId w:val="40"/>
        </w:numPr>
        <w:spacing w:after="0"/>
        <w:contextualSpacing/>
      </w:pPr>
      <w:r>
        <w:t>The amplitude of the selected</w:t>
      </w:r>
      <w:r w:rsidRPr="000B54CC">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l,m</m:t>
                </m:r>
              </m:sub>
            </m:sSub>
          </m:num>
          <m:den>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den>
        </m:f>
      </m:oMath>
      <w:r>
        <w:t xml:space="preserve"> coefficients, with</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oMath>
      <w:r w:rsidRPr="000B54CC">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0049733A">
        <w:t xml:space="preserve">, </w:t>
      </w:r>
      <w:r>
        <w:t xml:space="preserve"> is quantized using </w:t>
      </w:r>
      <m:oMath>
        <m:r>
          <w:rPr>
            <w:rFonts w:ascii="Cambria Math" w:hAnsi="Cambria Math"/>
          </w:rPr>
          <m:t>B</m:t>
        </m:r>
      </m:oMath>
      <w:r w:rsidRPr="000B54CC">
        <w:t xml:space="preserve"> bits</w:t>
      </w:r>
      <w:r>
        <w:t xml:space="preserve">, </w:t>
      </w:r>
    </w:p>
    <w:p w:rsidR="00B51906" w:rsidRDefault="00B51906" w:rsidP="00B51906">
      <w:pPr>
        <w:pStyle w:val="ListParagraph"/>
        <w:numPr>
          <w:ilvl w:val="0"/>
          <w:numId w:val="40"/>
        </w:numPr>
        <w:spacing w:after="0"/>
        <w:contextualSpacing/>
      </w:pPr>
      <w:r w:rsidRPr="008F2860">
        <w:t>T</w:t>
      </w:r>
      <w:r>
        <w:t>he phase of the selected</w:t>
      </w:r>
      <w:r w:rsidRPr="008F2860">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l,m</m:t>
                </m:r>
              </m:sub>
            </m:sSub>
          </m:num>
          <m:den>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den>
        </m:f>
      </m:oMath>
      <w:r>
        <w:t xml:space="preserve"> coefficients, </w:t>
      </w:r>
      <w:proofErr w:type="gramStart"/>
      <w:r>
        <w:t xml:space="preserve">with </w:t>
      </w:r>
      <m:oMath>
        <m:r>
          <w:rPr>
            <w:rFonts w:ascii="Cambria Math" w:hAnsi="Cambria Math"/>
          </w:rPr>
          <m:t>,</m:t>
        </m:r>
        <w:proofErr w:type="gramEn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oMath>
      <w:r w:rsidRPr="000B54CC">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0049733A">
        <w:t xml:space="preserve">, </w:t>
      </w:r>
      <w:r w:rsidRPr="008F2860">
        <w:t>is qua</w:t>
      </w:r>
      <w:r>
        <w:t xml:space="preserve">ntized using </w:t>
      </w:r>
      <m:oMath>
        <m:r>
          <w:rPr>
            <w:rFonts w:ascii="Cambria Math" w:hAnsi="Cambria Math"/>
          </w:rPr>
          <m:t>C</m:t>
        </m:r>
      </m:oMath>
      <w:r>
        <w:t xml:space="preserve"> bits.</w:t>
      </w:r>
    </w:p>
    <w:p w:rsidR="00B51906" w:rsidRDefault="00B51906" w:rsidP="00B51906">
      <w:pPr>
        <w:pStyle w:val="ListParagraph"/>
      </w:pPr>
    </w:p>
    <w:p w:rsidR="00B51906" w:rsidRDefault="00391293" w:rsidP="00B51906">
      <w:pPr>
        <w:pStyle w:val="ListParagraph"/>
        <w:ind w:left="0"/>
      </w:pPr>
      <w:r>
        <w:t xml:space="preserve">As it may happen on all </w:t>
      </w:r>
      <m:oMath>
        <m:r>
          <w:rPr>
            <w:rFonts w:ascii="Cambria Math" w:eastAsiaTheme="minorEastAsia" w:hAnsi="Cambria Math"/>
          </w:rPr>
          <m:t>2L</m:t>
        </m:r>
      </m:oMath>
      <w:r>
        <w:t xml:space="preserve"> rows </w:t>
      </w:r>
      <w:proofErr w:type="gramStart"/>
      <w:r>
        <w:t xml:space="preserve">of  </w:t>
      </w:r>
      <w:proofErr w:type="gramEnd"/>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t>, at least one coefficient is selecte</w:t>
      </w:r>
      <w:r w:rsidR="0049733A">
        <w:t>d, w</w:t>
      </w:r>
      <w:r>
        <w:t>e assume that for overhead calculation purpose.</w:t>
      </w:r>
    </w:p>
    <w:p w:rsidR="00B51906" w:rsidRPr="008F2860" w:rsidRDefault="00B51906" w:rsidP="00B51906">
      <w:pPr>
        <w:pStyle w:val="ListParagraph"/>
        <w:ind w:left="0"/>
        <w:rPr>
          <w:sz w:val="22"/>
          <w:szCs w:val="22"/>
        </w:rPr>
      </w:pPr>
    </w:p>
    <w:p w:rsidR="00B51906" w:rsidRPr="008F2860" w:rsidRDefault="00B51906" w:rsidP="00B51906">
      <w:pPr>
        <w:rPr>
          <w:rFonts w:eastAsiaTheme="minorEastAsia"/>
          <w:lang w:val="en-US" w:eastAsia="x-none"/>
        </w:rPr>
      </w:pPr>
      <w:r>
        <w:rPr>
          <w:rFonts w:eastAsiaTheme="minorEastAsia"/>
          <w:lang w:val="en-US" w:eastAsia="x-none"/>
        </w:rPr>
        <w:t>The overhead of Alt. 2-M</w:t>
      </w:r>
      <w:r w:rsidRPr="008F2860">
        <w:rPr>
          <w:rFonts w:eastAsiaTheme="minorEastAsia"/>
          <w:lang w:val="en-US" w:eastAsia="x-none"/>
        </w:rPr>
        <w:t xml:space="preserve"> is </w:t>
      </w:r>
      <w:r w:rsidR="0049733A">
        <w:rPr>
          <w:rFonts w:eastAsiaTheme="minorEastAsia"/>
          <w:lang w:val="en-US" w:eastAsia="x-none"/>
        </w:rPr>
        <w:t>itemized</w:t>
      </w:r>
      <w:r w:rsidR="00391293">
        <w:rPr>
          <w:rFonts w:eastAsiaTheme="minorEastAsia"/>
          <w:lang w:val="en-US" w:eastAsia="x-none"/>
        </w:rPr>
        <w:t xml:space="preserve"> as</w:t>
      </w:r>
      <w:r w:rsidRPr="008F2860">
        <w:rPr>
          <w:rFonts w:eastAsiaTheme="minorEastAsia"/>
          <w:lang w:val="en-US" w:eastAsia="x-none"/>
        </w:rPr>
        <w:t>:</w:t>
      </w:r>
    </w:p>
    <w:p w:rsidR="00B51906" w:rsidRPr="000B54CC" w:rsidRDefault="00E131B6" w:rsidP="00B51906">
      <w:pPr>
        <w:pStyle w:val="ListParagraph"/>
        <w:numPr>
          <w:ilvl w:val="0"/>
          <w:numId w:val="41"/>
        </w:numPr>
        <w:spacing w:after="0"/>
        <w:contextualSpacing/>
        <w:rPr>
          <w:lang w:val="en-US"/>
        </w:rPr>
      </w:pPr>
      <m:oMath>
        <m:d>
          <m:dPr>
            <m:ctrlPr>
              <w:rPr>
                <w:rFonts w:ascii="Cambria Math" w:eastAsiaTheme="minorEastAsia" w:hAnsi="Cambria Math"/>
                <w:i/>
              </w:rPr>
            </m:ctrlPr>
          </m:dPr>
          <m:e>
            <m:r>
              <w:rPr>
                <w:rFonts w:ascii="Cambria Math" w:eastAsiaTheme="minorEastAsia" w:hAnsi="Cambria Math"/>
              </w:rPr>
              <m:t>2L-1</m:t>
            </m:r>
          </m:e>
        </m:d>
        <m:r>
          <w:rPr>
            <w:rFonts w:ascii="Cambria Math" w:hAnsi="Cambria Math"/>
          </w:rPr>
          <m:t>A</m:t>
        </m:r>
      </m:oMath>
      <w:r w:rsidR="00B51906" w:rsidRPr="000B54CC">
        <w:t xml:space="preserve"> bits to report information on the amplitude of each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00B51906" w:rsidRPr="000B54CC">
        <w:t>;</w:t>
      </w:r>
    </w:p>
    <w:p w:rsidR="00B51906" w:rsidRPr="000B54CC" w:rsidRDefault="00E131B6" w:rsidP="00B51906">
      <w:pPr>
        <w:pStyle w:val="ListParagraph"/>
        <w:numPr>
          <w:ilvl w:val="0"/>
          <w:numId w:val="41"/>
        </w:numPr>
        <w:spacing w:after="0"/>
        <w:contextualSpacing/>
        <w:rPr>
          <w:lang w:val="en-US"/>
        </w:rPr>
      </w:pP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m:t>
            </m:r>
          </m:e>
        </m:func>
      </m:oMath>
      <w:r w:rsidR="00B51906" w:rsidRPr="000B54CC">
        <w:t xml:space="preserve"> bits to report the </w:t>
      </w:r>
      <w:r w:rsidR="00B51906">
        <w:t xml:space="preserve">index of the spatial beam where </w:t>
      </w:r>
      <w:r w:rsidR="00B51906" w:rsidRPr="000B54CC">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00B51906">
        <w:t xml:space="preserve"> is present</w:t>
      </w:r>
      <w:r w:rsidR="00B51906" w:rsidRPr="000B54CC">
        <w:t>;</w:t>
      </w:r>
    </w:p>
    <w:p w:rsidR="00B51906" w:rsidRPr="000B54CC" w:rsidRDefault="00E131B6" w:rsidP="00B51906">
      <w:pPr>
        <w:pStyle w:val="ListParagraph"/>
        <w:numPr>
          <w:ilvl w:val="0"/>
          <w:numId w:val="41"/>
        </w:numPr>
        <w:spacing w:after="0"/>
        <w:contextualSpacing/>
        <w:rPr>
          <w:lang w:val="en-US"/>
        </w:rPr>
      </w:pP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-2L)⋅B</m:t>
        </m:r>
      </m:oMath>
      <w:r w:rsidR="00B51906" w:rsidRPr="000B54CC">
        <w:rPr>
          <w:lang w:val="en-US"/>
        </w:rPr>
        <w:t xml:space="preserve"> bits to report information on the amplitude of each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l,m</m:t>
                </m:r>
              </m:sub>
            </m:sSub>
          </m:num>
          <m:den>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oMath>
      <w:r w:rsidR="00B51906" w:rsidRPr="000B54CC">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00B51906" w:rsidRPr="000B54CC">
        <w:t>;</w:t>
      </w:r>
    </w:p>
    <w:p w:rsidR="00B51906" w:rsidRPr="000B54CC" w:rsidRDefault="00E131B6" w:rsidP="00B51906">
      <w:pPr>
        <w:pStyle w:val="ListParagraph"/>
        <w:numPr>
          <w:ilvl w:val="0"/>
          <w:numId w:val="41"/>
        </w:numPr>
        <w:spacing w:after="0"/>
        <w:contextualSpacing/>
        <w:rPr>
          <w:lang w:val="en-US"/>
        </w:rPr>
      </w:pP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-1)⋅ C</m:t>
        </m:r>
      </m:oMath>
      <w:r w:rsidR="00B51906" w:rsidRPr="000B54CC">
        <w:rPr>
          <w:lang w:val="en-US"/>
        </w:rPr>
        <w:t xml:space="preserve"> </w:t>
      </w:r>
      <w:proofErr w:type="gramStart"/>
      <w:r w:rsidR="00B51906" w:rsidRPr="000B54CC">
        <w:rPr>
          <w:lang w:val="en-US"/>
        </w:rPr>
        <w:t>bits</w:t>
      </w:r>
      <w:proofErr w:type="gramEnd"/>
      <w:r w:rsidR="00B51906" w:rsidRPr="000B54CC">
        <w:rPr>
          <w:lang w:val="en-US"/>
        </w:rPr>
        <w:t xml:space="preserve"> to report information on the phase of each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l,m</m:t>
                </m:r>
              </m:sub>
            </m:sSub>
          </m:num>
          <m:den>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oMath>
      <w:r w:rsidR="00B51906" w:rsidRPr="000B54CC">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00B51906" w:rsidRPr="000B54CC">
        <w:t>.</w:t>
      </w:r>
    </w:p>
    <w:p w:rsidR="00B51906" w:rsidRPr="00DA6077" w:rsidRDefault="00B51906" w:rsidP="00B51906">
      <w:pPr>
        <w:pStyle w:val="ListParagraph"/>
        <w:rPr>
          <w:lang w:val="en-US"/>
        </w:rPr>
      </w:pPr>
    </w:p>
    <w:p w:rsidR="00B51906" w:rsidRDefault="00391293" w:rsidP="00B51906">
      <w:pPr>
        <w:rPr>
          <w:lang w:val="en-US"/>
        </w:rPr>
      </w:pPr>
      <w:r>
        <w:rPr>
          <w:lang w:val="en-US"/>
        </w:rPr>
        <w:t>Then the total is given by</w:t>
      </w:r>
    </w:p>
    <w:p w:rsidR="00B51906" w:rsidRPr="00F67A98" w:rsidRDefault="00E131B6" w:rsidP="00B51906">
      <w:pPr>
        <w:rPr>
          <w:b/>
          <w:sz w:val="28"/>
          <w:szCs w:val="24"/>
          <w:lang w:val="en-US"/>
        </w:rPr>
      </w:pPr>
      <m:oMathPara>
        <m:oMath>
          <m:func>
            <m:funcPr>
              <m:ctrlPr>
                <w:rPr>
                  <w:rFonts w:ascii="Cambria Math" w:hAnsi="Cambria Math"/>
                  <w:b/>
                  <w:i/>
                  <w:sz w:val="28"/>
                  <w:szCs w:val="24"/>
                  <w:lang w:val="en-US"/>
                </w:rPr>
              </m:ctrlPr>
            </m:funcPr>
            <m:fName>
              <m:sSub>
                <m:sSubPr>
                  <m:ctrlPr>
                    <w:rPr>
                      <w:rFonts w:ascii="Cambria Math" w:hAnsi="Cambria Math"/>
                      <w:b/>
                      <w:i/>
                      <w:sz w:val="28"/>
                      <w:szCs w:val="24"/>
                      <w:lang w:val="en-US"/>
                    </w:rPr>
                  </m:ctrlPr>
                </m:sSubPr>
                <m:e>
                  <m:r>
                    <m:rPr>
                      <m:sty m:val="b"/>
                    </m:rPr>
                    <w:rPr>
                      <w:rFonts w:ascii="Cambria Math" w:hAnsi="Cambria Math"/>
                      <w:sz w:val="28"/>
                      <w:szCs w:val="24"/>
                      <w:lang w:val="en-US"/>
                    </w:rPr>
                    <m:t>log</m:t>
                  </m:r>
                  <m:ctrlPr>
                    <w:rPr>
                      <w:rFonts w:ascii="Cambria Math" w:hAnsi="Cambria Math"/>
                      <w:b/>
                      <w:sz w:val="28"/>
                      <w:szCs w:val="24"/>
                      <w:lang w:val="en-US"/>
                    </w:rPr>
                  </m:ctrlPr>
                </m:e>
                <m:sub>
                  <m:r>
                    <m:rPr>
                      <m:sty m:val="bi"/>
                    </m:rPr>
                    <w:rPr>
                      <w:rFonts w:ascii="Cambria Math" w:hAnsi="Cambria Math"/>
                      <w:sz w:val="28"/>
                      <w:szCs w:val="24"/>
                      <w:lang w:val="en-US"/>
                    </w:rPr>
                    <m:t>2</m:t>
                  </m:r>
                  <m:ctrlPr>
                    <w:rPr>
                      <w:rFonts w:ascii="Cambria Math" w:hAnsi="Cambria Math"/>
                      <w:b/>
                      <w:sz w:val="28"/>
                      <w:szCs w:val="24"/>
                      <w:lang w:val="en-US"/>
                    </w:rPr>
                  </m:ctrlPr>
                </m:sub>
              </m:sSub>
            </m:fName>
            <m:e>
              <m:r>
                <m:rPr>
                  <m:sty m:val="bi"/>
                </m:rPr>
                <w:rPr>
                  <w:rFonts w:ascii="Cambria Math" w:hAnsi="Cambria Math"/>
                  <w:sz w:val="28"/>
                  <w:szCs w:val="24"/>
                  <w:lang w:val="en-US"/>
                </w:rPr>
                <m:t>2</m:t>
              </m:r>
              <m:r>
                <m:rPr>
                  <m:sty m:val="bi"/>
                </m:rPr>
                <w:rPr>
                  <w:rFonts w:ascii="Cambria Math" w:hAnsi="Cambria Math"/>
                  <w:sz w:val="28"/>
                  <w:szCs w:val="24"/>
                  <w:lang w:val="en-US"/>
                </w:rPr>
                <m:t>L</m:t>
              </m:r>
            </m:e>
          </m:func>
          <m:r>
            <m:rPr>
              <m:sty m:val="bi"/>
            </m:rPr>
            <w:rPr>
              <w:rFonts w:ascii="Cambria Math" w:hAnsi="Cambria Math"/>
              <w:sz w:val="28"/>
              <w:szCs w:val="24"/>
              <w:lang w:val="en-US"/>
            </w:rPr>
            <m:t>+2</m:t>
          </m:r>
          <m:r>
            <m:rPr>
              <m:sty m:val="bi"/>
            </m:rPr>
            <w:rPr>
              <w:rFonts w:ascii="Cambria Math" w:hAnsi="Cambria Math"/>
              <w:sz w:val="28"/>
              <w:szCs w:val="24"/>
              <w:lang w:val="en-US"/>
            </w:rPr>
            <m:t>L(A-B)+</m:t>
          </m:r>
          <m:sSub>
            <m:sSubPr>
              <m:ctrlPr>
                <w:rPr>
                  <w:rFonts w:ascii="Cambria Math" w:hAnsi="Cambria Math"/>
                  <w:b/>
                  <w:i/>
                  <w:sz w:val="28"/>
                  <w:szCs w:val="24"/>
                  <w:lang w:val="en-US"/>
                </w:rPr>
              </m:ctrlPr>
            </m:sSubPr>
            <m:e>
              <m:r>
                <m:rPr>
                  <m:sty m:val="bi"/>
                </m:rPr>
                <w:rPr>
                  <w:rFonts w:ascii="Cambria Math" w:hAnsi="Cambria Math"/>
                  <w:sz w:val="28"/>
                  <w:szCs w:val="24"/>
                  <w:lang w:val="en-US"/>
                </w:rPr>
                <m:t>K</m:t>
              </m:r>
            </m:e>
            <m:sub>
              <m:r>
                <m:rPr>
                  <m:sty m:val="bi"/>
                </m:rPr>
                <w:rPr>
                  <w:rFonts w:ascii="Cambria Math" w:hAnsi="Cambria Math"/>
                  <w:sz w:val="28"/>
                  <w:szCs w:val="24"/>
                  <w:lang w:val="en-US"/>
                </w:rPr>
                <m:t>0</m:t>
              </m:r>
            </m:sub>
          </m:sSub>
          <m:d>
            <m:dPr>
              <m:ctrlPr>
                <w:rPr>
                  <w:rFonts w:ascii="Cambria Math" w:hAnsi="Cambria Math"/>
                  <w:b/>
                  <w:i/>
                  <w:sz w:val="28"/>
                  <w:szCs w:val="24"/>
                  <w:lang w:val="en-US"/>
                </w:rPr>
              </m:ctrlPr>
            </m:dPr>
            <m:e>
              <m:r>
                <m:rPr>
                  <m:sty m:val="bi"/>
                </m:rPr>
                <w:rPr>
                  <w:rFonts w:ascii="Cambria Math" w:hAnsi="Cambria Math"/>
                  <w:sz w:val="28"/>
                  <w:szCs w:val="24"/>
                  <w:lang w:val="en-US"/>
                </w:rPr>
                <m:t>B+C</m:t>
              </m:r>
            </m:e>
          </m:d>
          <m:r>
            <m:rPr>
              <m:sty m:val="bi"/>
            </m:rPr>
            <w:rPr>
              <w:rFonts w:ascii="Cambria Math" w:hAnsi="Cambria Math"/>
              <w:sz w:val="28"/>
              <w:szCs w:val="24"/>
              <w:lang w:val="en-US"/>
            </w:rPr>
            <m:t>-(A+C)</m:t>
          </m:r>
        </m:oMath>
      </m:oMathPara>
    </w:p>
    <w:p w:rsidR="00B51906" w:rsidRPr="00CD5E39" w:rsidRDefault="00B51906" w:rsidP="00B51906"/>
    <w:p w:rsidR="00B51906" w:rsidRDefault="00793398" w:rsidP="00A20700">
      <w:pPr>
        <w:pStyle w:val="Heading2"/>
      </w:pPr>
      <w:bookmarkStart w:id="175" w:name="_Toc1137771"/>
      <w:r>
        <w:t>Considered c</w:t>
      </w:r>
      <w:r w:rsidR="00B51906">
        <w:t>onfiguration</w:t>
      </w:r>
      <w:r>
        <w:t>s</w:t>
      </w:r>
      <w:r w:rsidR="00391293">
        <w:t xml:space="preserve"> for Alt. 2-M</w:t>
      </w:r>
      <w:bookmarkEnd w:id="175"/>
    </w:p>
    <w:p w:rsidR="00B51906" w:rsidRDefault="00B51906" w:rsidP="00B51906">
      <w:r>
        <w:t>The following configurations have been proposed for Alt. 2-M:</w:t>
      </w:r>
    </w:p>
    <w:p w:rsidR="00B51906" w:rsidRDefault="00B51906" w:rsidP="00B51906">
      <w:pPr>
        <w:numPr>
          <w:ilvl w:val="1"/>
          <w:numId w:val="36"/>
        </w:numPr>
        <w:overflowPunct w:val="0"/>
        <w:autoSpaceDE w:val="0"/>
        <w:autoSpaceDN w:val="0"/>
        <w:adjustRightInd w:val="0"/>
        <w:textAlignment w:val="baseline"/>
        <w:rPr>
          <w:b/>
          <w:lang w:val="en-US"/>
        </w:rPr>
      </w:pPr>
      <m:oMath>
        <m:r>
          <m:rPr>
            <m:sty m:val="bi"/>
          </m:rPr>
          <w:rPr>
            <w:rFonts w:ascii="Cambria Math" w:hAnsi="Cambria Math"/>
            <w:lang w:val="en-US"/>
          </w:rPr>
          <m:t>A={3,4}</m:t>
        </m:r>
      </m:oMath>
    </w:p>
    <w:p w:rsidR="00B51906" w:rsidRPr="00CD5E39" w:rsidRDefault="00B51906" w:rsidP="00B51906">
      <w:pPr>
        <w:numPr>
          <w:ilvl w:val="3"/>
          <w:numId w:val="43"/>
        </w:numPr>
        <w:overflowPunct w:val="0"/>
        <w:autoSpaceDE w:val="0"/>
        <w:autoSpaceDN w:val="0"/>
        <w:adjustRightInd w:val="0"/>
        <w:textAlignment w:val="baseline"/>
        <w:rPr>
          <w:lang w:val="en-US"/>
        </w:rPr>
      </w:pPr>
      <w:r>
        <w:rPr>
          <w:lang w:val="en-US"/>
        </w:rPr>
        <w:t xml:space="preserve">For </w:t>
      </w:r>
      <m:oMath>
        <m:r>
          <w:rPr>
            <w:rFonts w:ascii="Cambria Math" w:hAnsi="Cambria Math"/>
            <w:lang w:val="en-US"/>
          </w:rPr>
          <m:t>A=3</m:t>
        </m:r>
      </m:oMath>
      <w:r w:rsidRPr="00E43880">
        <w:rPr>
          <w:lang w:val="en-US"/>
        </w:rPr>
        <w:t>, the alphabet is {</w:t>
      </w:r>
      <m:oMath>
        <m:r>
          <m:rPr>
            <m:sty m:val="p"/>
          </m:rPr>
          <w:rPr>
            <w:rFonts w:ascii="Cambria Math" w:hAnsi="Cambria Math"/>
            <w:lang w:val="en-US"/>
          </w:rPr>
          <m:t>1,</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6</m:t>
                        </m:r>
                      </m:sup>
                    </m:sSup>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oMath>
      <w:r w:rsidRPr="00E43880">
        <w:rPr>
          <w:lang w:val="en-US"/>
        </w:rPr>
        <w:t>,0} (-1.5dB step size)</w:t>
      </w:r>
    </w:p>
    <w:p w:rsidR="00B51906" w:rsidRPr="00CD5E39" w:rsidRDefault="00B51906" w:rsidP="00B51906">
      <w:pPr>
        <w:numPr>
          <w:ilvl w:val="3"/>
          <w:numId w:val="43"/>
        </w:numPr>
        <w:overflowPunct w:val="0"/>
        <w:autoSpaceDE w:val="0"/>
        <w:autoSpaceDN w:val="0"/>
        <w:adjustRightInd w:val="0"/>
        <w:textAlignment w:val="baseline"/>
        <w:rPr>
          <w:b/>
          <w:lang w:val="en-US"/>
        </w:rPr>
      </w:pPr>
      <w:r>
        <w:rPr>
          <w:lang w:val="en-US"/>
        </w:rPr>
        <w:t xml:space="preserve">For </w:t>
      </w:r>
      <m:oMath>
        <m:r>
          <w:rPr>
            <w:rFonts w:ascii="Cambria Math" w:hAnsi="Cambria Math"/>
            <w:lang w:val="en-US"/>
          </w:rPr>
          <m:t>A=4</m:t>
        </m:r>
      </m:oMath>
      <w:r w:rsidRPr="00CD5E39">
        <w:rPr>
          <w:lang w:val="en-US"/>
        </w:rPr>
        <w:t xml:space="preserve">, the alphabet is </w:t>
      </w:r>
      <m:oMath>
        <m:r>
          <m:rPr>
            <m:sty m:val="p"/>
          </m:rPr>
          <w:rPr>
            <w:rFonts w:ascii="Cambria Math" w:hAnsi="Cambria Math"/>
            <w:lang w:val="en-US"/>
          </w:rPr>
          <m:t>{1,</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14</m:t>
                        </m:r>
                      </m:sup>
                    </m:sSup>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 xml:space="preserve"> , 0}</m:t>
        </m:r>
      </m:oMath>
      <w:r w:rsidRPr="00CD5E39">
        <w:rPr>
          <w:lang w:val="en-US"/>
        </w:rPr>
        <w:t xml:space="preserve"> (-1.5dB step size)</w:t>
      </w:r>
    </w:p>
    <w:p w:rsidR="00B51906" w:rsidRPr="00CD5E39" w:rsidRDefault="00B51906" w:rsidP="00B51906">
      <w:pPr>
        <w:numPr>
          <w:ilvl w:val="1"/>
          <w:numId w:val="36"/>
        </w:numPr>
        <w:overflowPunct w:val="0"/>
        <w:autoSpaceDE w:val="0"/>
        <w:autoSpaceDN w:val="0"/>
        <w:adjustRightInd w:val="0"/>
        <w:textAlignment w:val="baseline"/>
        <w:rPr>
          <w:b/>
          <w:lang w:val="en-US"/>
        </w:rPr>
      </w:pPr>
      <m:oMath>
        <m:r>
          <m:rPr>
            <m:sty m:val="bi"/>
          </m:rPr>
          <w:rPr>
            <w:rFonts w:ascii="Cambria Math" w:hAnsi="Cambria Math"/>
            <w:lang w:val="en-US"/>
          </w:rPr>
          <m:t>B={2,3</m:t>
        </m:r>
      </m:oMath>
      <w:r w:rsidRPr="00CD5E39">
        <w:rPr>
          <w:b/>
          <w:lang w:val="en-US"/>
        </w:rPr>
        <w:t>}</w:t>
      </w:r>
    </w:p>
    <w:p w:rsidR="00B51906" w:rsidRPr="00E43880" w:rsidRDefault="00B51906" w:rsidP="00B51906">
      <w:pPr>
        <w:numPr>
          <w:ilvl w:val="3"/>
          <w:numId w:val="42"/>
        </w:numPr>
        <w:overflowPunct w:val="0"/>
        <w:autoSpaceDE w:val="0"/>
        <w:autoSpaceDN w:val="0"/>
        <w:adjustRightInd w:val="0"/>
        <w:textAlignment w:val="baseline"/>
        <w:rPr>
          <w:lang w:val="en-US"/>
        </w:rPr>
      </w:pPr>
      <w:r>
        <w:rPr>
          <w:lang w:val="en-US"/>
        </w:rPr>
        <w:t xml:space="preserve">For </w:t>
      </w:r>
      <m:oMath>
        <m:r>
          <w:rPr>
            <w:rFonts w:ascii="Cambria Math" w:hAnsi="Cambria Math"/>
            <w:lang w:val="en-US"/>
          </w:rPr>
          <m:t>B=2</m:t>
        </m:r>
      </m:oMath>
      <w:r w:rsidRPr="00E43880">
        <w:rPr>
          <w:lang w:val="en-US"/>
        </w:rPr>
        <w:t xml:space="preserve">, the alphabet is </w:t>
      </w:r>
      <m:oMath>
        <m:r>
          <m:rPr>
            <m:sty m:val="p"/>
          </m:rPr>
          <w:rPr>
            <w:rFonts w:ascii="Cambria Math" w:hAnsi="Cambria Math"/>
            <w:lang w:val="en-US"/>
          </w:rPr>
          <m:t>{1,</m:t>
        </m:r>
        <m:f>
          <m:fPr>
            <m:ctrlPr>
              <w:rPr>
                <w:rFonts w:ascii="Cambria Math" w:hAnsi="Cambria Math"/>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4</m:t>
            </m:r>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oMath>
      <w:r w:rsidRPr="00E43880">
        <w:rPr>
          <w:lang w:val="en-US"/>
        </w:rPr>
        <w:t xml:space="preserve"> (-3dB step size)</w:t>
      </w:r>
    </w:p>
    <w:p w:rsidR="00B51906" w:rsidRPr="00E43880" w:rsidRDefault="00B51906" w:rsidP="00B51906">
      <w:pPr>
        <w:numPr>
          <w:ilvl w:val="3"/>
          <w:numId w:val="42"/>
        </w:numPr>
        <w:overflowPunct w:val="0"/>
        <w:autoSpaceDE w:val="0"/>
        <w:autoSpaceDN w:val="0"/>
        <w:adjustRightInd w:val="0"/>
        <w:textAlignment w:val="baseline"/>
        <w:rPr>
          <w:lang w:val="en-US"/>
        </w:rPr>
      </w:pPr>
      <w:r>
        <w:rPr>
          <w:lang w:val="en-US"/>
        </w:rPr>
        <w:t xml:space="preserve">For </w:t>
      </w:r>
      <m:oMath>
        <m:r>
          <w:rPr>
            <w:rFonts w:ascii="Cambria Math" w:hAnsi="Cambria Math"/>
            <w:lang w:val="en-US"/>
          </w:rPr>
          <m:t>B=3</m:t>
        </m:r>
      </m:oMath>
      <w:r w:rsidRPr="00E43880">
        <w:rPr>
          <w:lang w:val="en-US"/>
        </w:rPr>
        <w:t xml:space="preserve">, the alphabet is </w:t>
      </w:r>
      <m:oMath>
        <m:r>
          <m:rPr>
            <m:sty m:val="p"/>
          </m:rPr>
          <w:rPr>
            <w:rFonts w:ascii="Cambria Math" w:hAnsi="Cambria Math"/>
            <w:lang w:val="en-US"/>
          </w:rPr>
          <m:t>{1,</m:t>
        </m:r>
        <m:f>
          <m:fPr>
            <m:ctrlPr>
              <w:rPr>
                <w:rFonts w:ascii="Cambria Math" w:hAnsi="Cambria Math"/>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2</m:t>
            </m:r>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4</m:t>
            </m:r>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4</m:t>
            </m:r>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8</m:t>
            </m:r>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8</m:t>
            </m:r>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oMath>
      <w:r w:rsidRPr="00E43880">
        <w:rPr>
          <w:lang w:val="en-US"/>
        </w:rPr>
        <w:t xml:space="preserve"> (-3dB step size)</w:t>
      </w:r>
    </w:p>
    <w:p w:rsidR="00B51906" w:rsidRDefault="00B51906" w:rsidP="00B51906">
      <w:pPr>
        <w:numPr>
          <w:ilvl w:val="1"/>
          <w:numId w:val="37"/>
        </w:numPr>
        <w:overflowPunct w:val="0"/>
        <w:autoSpaceDE w:val="0"/>
        <w:autoSpaceDN w:val="0"/>
        <w:adjustRightInd w:val="0"/>
        <w:ind w:left="1259"/>
        <w:textAlignment w:val="baseline"/>
        <w:rPr>
          <w:b/>
          <w:lang w:val="en-US"/>
        </w:rPr>
      </w:pPr>
      <w:r w:rsidRPr="00CD5E39">
        <w:rPr>
          <w:b/>
          <w:lang w:val="en-US"/>
        </w:rPr>
        <w:lastRenderedPageBreak/>
        <w:t>C = {3, 4}</w:t>
      </w:r>
    </w:p>
    <w:p w:rsidR="00B51906" w:rsidRPr="00CD5E39" w:rsidRDefault="00B51906" w:rsidP="00B51906">
      <w:pPr>
        <w:numPr>
          <w:ilvl w:val="3"/>
          <w:numId w:val="38"/>
        </w:numPr>
        <w:overflowPunct w:val="0"/>
        <w:autoSpaceDE w:val="0"/>
        <w:autoSpaceDN w:val="0"/>
        <w:adjustRightInd w:val="0"/>
        <w:textAlignment w:val="baseline"/>
        <w:rPr>
          <w:lang w:val="en-US"/>
        </w:rPr>
      </w:pPr>
      <w:r w:rsidRPr="00CD5E39">
        <w:rPr>
          <w:lang w:val="en-US"/>
        </w:rPr>
        <w:t xml:space="preserve">For </w:t>
      </w:r>
      <m:oMath>
        <m:r>
          <w:rPr>
            <w:rFonts w:ascii="Cambria Math" w:hAnsi="Cambria Math"/>
            <w:lang w:val="en-US"/>
          </w:rPr>
          <m:t>C</m:t>
        </m:r>
        <m:r>
          <m:rPr>
            <m:sty m:val="p"/>
          </m:rPr>
          <w:rPr>
            <w:rFonts w:ascii="Cambria Math" w:hAnsi="Cambria Math"/>
            <w:lang w:val="en-US"/>
          </w:rPr>
          <m:t>=3</m:t>
        </m:r>
      </m:oMath>
      <w:r w:rsidRPr="00CD5E39">
        <w:rPr>
          <w:lang w:val="en-US"/>
        </w:rPr>
        <w:t xml:space="preserve">, the alphabet is given by </w:t>
      </w:r>
      <w:r>
        <w:rPr>
          <w:lang w:val="en-US"/>
        </w:rPr>
        <w:t xml:space="preserve">an </w:t>
      </w:r>
      <w:r w:rsidRPr="00CD5E39">
        <w:rPr>
          <w:lang w:val="en-US"/>
        </w:rPr>
        <w:t>8-PSK constellation</w:t>
      </w:r>
    </w:p>
    <w:p w:rsidR="00B51906" w:rsidRPr="00CD5E39" w:rsidRDefault="00B51906" w:rsidP="00B51906">
      <w:pPr>
        <w:numPr>
          <w:ilvl w:val="3"/>
          <w:numId w:val="38"/>
        </w:numPr>
        <w:overflowPunct w:val="0"/>
        <w:autoSpaceDE w:val="0"/>
        <w:autoSpaceDN w:val="0"/>
        <w:adjustRightInd w:val="0"/>
        <w:textAlignment w:val="baseline"/>
        <w:rPr>
          <w:lang w:val="en-US"/>
        </w:rPr>
      </w:pPr>
      <w:r w:rsidRPr="00CD5E39">
        <w:rPr>
          <w:lang w:val="en-US"/>
        </w:rPr>
        <w:t xml:space="preserve">For </w:t>
      </w:r>
      <m:oMath>
        <m:r>
          <w:rPr>
            <w:rFonts w:ascii="Cambria Math" w:hAnsi="Cambria Math"/>
            <w:lang w:val="en-US"/>
          </w:rPr>
          <m:t>C</m:t>
        </m:r>
        <m:r>
          <m:rPr>
            <m:sty m:val="p"/>
          </m:rPr>
          <w:rPr>
            <w:rFonts w:ascii="Cambria Math" w:hAnsi="Cambria Math"/>
            <w:lang w:val="en-US"/>
          </w:rPr>
          <m:t>=4</m:t>
        </m:r>
      </m:oMath>
      <w:r w:rsidRPr="00CD5E39">
        <w:rPr>
          <w:lang w:val="en-US"/>
        </w:rPr>
        <w:t xml:space="preserve">, the alphabet is given by </w:t>
      </w:r>
      <w:r>
        <w:rPr>
          <w:lang w:val="en-US"/>
        </w:rPr>
        <w:t xml:space="preserve">a </w:t>
      </w:r>
      <w:r w:rsidRPr="00CD5E39">
        <w:rPr>
          <w:lang w:val="en-US"/>
        </w:rPr>
        <w:t>16-PSK constellation</w:t>
      </w:r>
    </w:p>
    <w:p w:rsidR="00B51906" w:rsidRDefault="00B51906" w:rsidP="00B51906">
      <w:pPr>
        <w:ind w:left="420"/>
        <w:rPr>
          <w:lang w:val="en-US"/>
        </w:rPr>
      </w:pPr>
    </w:p>
    <w:p w:rsidR="00B51906" w:rsidRDefault="00B51906" w:rsidP="00B51906">
      <w:pPr>
        <w:rPr>
          <w:lang w:val="en-US"/>
        </w:rPr>
      </w:pPr>
      <m:oMath>
        <m:r>
          <w:rPr>
            <w:rFonts w:ascii="Cambria Math" w:hAnsi="Cambria Math"/>
            <w:lang w:val="en-US"/>
          </w:rPr>
          <m:t>A, B</m:t>
        </m:r>
      </m:oMath>
      <w:r>
        <w:rPr>
          <w:lang w:val="en-US"/>
        </w:rPr>
        <w:t xml:space="preserve"> </w:t>
      </w:r>
      <w:proofErr w:type="gramStart"/>
      <w:r>
        <w:rPr>
          <w:lang w:val="en-US"/>
        </w:rPr>
        <w:t>and</w:t>
      </w:r>
      <w:proofErr w:type="gramEnd"/>
      <w:r>
        <w:rPr>
          <w:lang w:val="en-US"/>
        </w:rPr>
        <w:t xml:space="preserve"> </w:t>
      </w:r>
      <m:oMath>
        <m:r>
          <w:rPr>
            <w:rFonts w:ascii="Cambria Math" w:hAnsi="Cambria Math"/>
            <w:lang w:val="en-US"/>
          </w:rPr>
          <m:t>C</m:t>
        </m:r>
      </m:oMath>
      <w:r>
        <w:rPr>
          <w:lang w:val="en-US"/>
        </w:rPr>
        <w:t xml:space="preserve"> are </w:t>
      </w:r>
      <w:r w:rsidR="00391293">
        <w:rPr>
          <w:lang w:val="en-US"/>
        </w:rPr>
        <w:t xml:space="preserve"> </w:t>
      </w:r>
      <w:r>
        <w:rPr>
          <w:lang w:val="en-US"/>
        </w:rPr>
        <w:t xml:space="preserve">higher layer configurable. In particular, </w:t>
      </w:r>
      <m:oMath>
        <m:r>
          <w:rPr>
            <w:rFonts w:ascii="Cambria Math" w:hAnsi="Cambria Math"/>
            <w:lang w:val="en-US"/>
          </w:rPr>
          <m:t>(A,B)</m:t>
        </m:r>
      </m:oMath>
      <w:r w:rsidRPr="00E43880">
        <w:rPr>
          <w:lang w:val="en-US"/>
        </w:rPr>
        <w:t xml:space="preserve"> can be configurable from (4, 2), (4, 3), (3, 2)</w:t>
      </w:r>
      <w:r>
        <w:rPr>
          <w:lang w:val="en-US"/>
        </w:rPr>
        <w:t xml:space="preserve">. </w:t>
      </w:r>
    </w:p>
    <w:p w:rsidR="00B51906" w:rsidRDefault="00B51906" w:rsidP="00B51906"/>
    <w:p w:rsidR="00B51906" w:rsidRDefault="00B51906" w:rsidP="00B51906">
      <w:pPr>
        <w:pStyle w:val="Heading2"/>
        <w:numPr>
          <w:ilvl w:val="0"/>
          <w:numId w:val="45"/>
        </w:numPr>
        <w:overflowPunct w:val="0"/>
        <w:autoSpaceDE w:val="0"/>
        <w:autoSpaceDN w:val="0"/>
        <w:adjustRightInd w:val="0"/>
        <w:textAlignment w:val="baseline"/>
      </w:pPr>
      <w:bookmarkStart w:id="176" w:name="_Toc1137772"/>
      <w:bookmarkStart w:id="177" w:name="_Toc1137773"/>
      <w:bookmarkStart w:id="178" w:name="_Toc1137774"/>
      <w:bookmarkEnd w:id="176"/>
      <w:bookmarkEnd w:id="177"/>
      <w:r>
        <w:t>Alt. 4</w:t>
      </w:r>
      <w:bookmarkEnd w:id="178"/>
    </w:p>
    <w:p w:rsidR="00B51906" w:rsidRPr="00952939" w:rsidRDefault="00B51906" w:rsidP="00A20700">
      <w:r>
        <w:t>Alt. 4</w:t>
      </w:r>
      <w:r w:rsidRPr="00020ACC">
        <w:t xml:space="preserve"> </w:t>
      </w:r>
      <w:r w:rsidR="00793398">
        <w:t>can be described below</w:t>
      </w:r>
      <w:r w:rsidRPr="00020ACC">
        <w:t>:</w:t>
      </w:r>
    </w:p>
    <w:p w:rsidR="00391293" w:rsidRDefault="00391293" w:rsidP="00391293">
      <w:pPr>
        <w:pStyle w:val="ListParagraph"/>
        <w:numPr>
          <w:ilvl w:val="0"/>
          <w:numId w:val="44"/>
        </w:numPr>
        <w:spacing w:after="0"/>
        <w:contextualSpacing/>
      </w:pPr>
      <w:r w:rsidRPr="008F2860">
        <w:t xml:space="preserve">The amplitude and phase of the strongest </w:t>
      </w:r>
      <w:r>
        <w:t>coefficient</w:t>
      </w:r>
      <w:r w:rsidRPr="008F2860">
        <w:t xml:space="preserve"> of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Pr="008F2860">
        <w:t xml:space="preserve"> are used to normalize all the </w:t>
      </w:r>
      <w:r>
        <w:t>coefficient</w:t>
      </w:r>
      <w:r w:rsidRPr="008F2860">
        <w:t xml:space="preserve">s of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r>
          <w:rPr>
            <w:rFonts w:ascii="Cambria Math" w:hAnsi="Cambria Math"/>
          </w:rPr>
          <m:t xml:space="preserve"> </m:t>
        </m:r>
      </m:oMath>
      <w:r w:rsidRPr="008F2860">
        <w:t>and not reported.</w:t>
      </w:r>
      <w:r>
        <w:t xml:space="preserve"> </w:t>
      </w:r>
      <w:r w:rsidRPr="008F2860">
        <w:t xml:space="preserve">We denote this </w:t>
      </w:r>
      <w:r>
        <w:t>coefficient</w:t>
      </w:r>
      <w:r w:rsidRPr="008F2860">
        <w:t xml:space="preserve"> </w:t>
      </w:r>
      <w:proofErr w:type="gramStart"/>
      <w:r w:rsidRPr="008F2860">
        <w:t xml:space="preserve">as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Pr="008F2860">
        <w:t xml:space="preserve">. </w:t>
      </w:r>
    </w:p>
    <w:p w:rsidR="00391293" w:rsidRDefault="00391293" w:rsidP="00391293">
      <w:pPr>
        <w:pStyle w:val="ListParagraph"/>
        <w:numPr>
          <w:ilvl w:val="1"/>
          <w:numId w:val="44"/>
        </w:numPr>
        <w:spacing w:after="0"/>
        <w:contextualSpacing/>
      </w:pPr>
      <w:r w:rsidRPr="008F2860">
        <w:t>The ind</w:t>
      </w:r>
      <w:r>
        <w:t>ication</w:t>
      </w:r>
      <w:r w:rsidRPr="008F2860">
        <w:t xml:space="preserve"> </w:t>
      </w:r>
      <w:r>
        <w:t>of</w:t>
      </w:r>
      <w:r w:rsidRPr="008F2860">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Pr="008F2860">
        <w:t xml:space="preserve"> </w:t>
      </w:r>
      <w:r>
        <w:t xml:space="preserve">’s position consists of two parts: the indication of the spatial beam where it is present, which </w:t>
      </w:r>
      <w:r w:rsidRPr="008F2860">
        <w:t xml:space="preserve">requires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m:t>
            </m:r>
          </m:e>
        </m:func>
      </m:oMath>
      <w:r w:rsidRPr="008F2860">
        <w:t xml:space="preserve"> </w:t>
      </w:r>
      <w:r>
        <w:t xml:space="preserve">bits </w:t>
      </w:r>
      <w:r w:rsidRPr="008F2860">
        <w:t>to be reported</w:t>
      </w:r>
      <w:r>
        <w:t xml:space="preserve">, the FD component where it is present can be deduced from the position of the coefficient with normalized amplitude at ”1” and phase at </w:t>
      </w:r>
      <m:oMath>
        <m:sSup>
          <m:sSupPr>
            <m:ctrlPr>
              <w:rPr>
                <w:rFonts w:ascii="Cambria Math" w:hAnsi="Cambria Math"/>
                <w:i/>
              </w:rPr>
            </m:ctrlPr>
          </m:sSupPr>
          <m:e>
            <m:r>
              <w:rPr>
                <w:rFonts w:ascii="Cambria Math" w:hAnsi="Cambria Math"/>
              </w:rPr>
              <m:t>0</m:t>
            </m:r>
          </m:e>
          <m:sup>
            <m:r>
              <w:rPr>
                <w:rFonts w:ascii="Cambria Math" w:hAnsi="Cambria Math"/>
              </w:rPr>
              <m:t>o</m:t>
            </m:r>
          </m:sup>
        </m:sSup>
      </m:oMath>
      <w:r>
        <w:t>.</w:t>
      </w:r>
    </w:p>
    <w:p w:rsidR="00391293" w:rsidRDefault="00391293" w:rsidP="00391293">
      <w:pPr>
        <w:pStyle w:val="ListParagraph"/>
        <w:numPr>
          <w:ilvl w:val="1"/>
          <w:numId w:val="44"/>
        </w:numPr>
        <w:spacing w:after="0"/>
        <w:contextualSpacing/>
      </w:pPr>
      <w:r>
        <w:t xml:space="preserve">Depending on UE implementation,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t xml:space="preserve"> can always be at the first FD component. </w:t>
      </w:r>
    </w:p>
    <w:p w:rsidR="00391293" w:rsidRDefault="00391293" w:rsidP="00391293">
      <w:pPr>
        <w:pStyle w:val="ListParagraph"/>
        <w:numPr>
          <w:ilvl w:val="1"/>
          <w:numId w:val="44"/>
        </w:numPr>
        <w:spacing w:after="0"/>
        <w:contextualSpacing/>
      </w:pPr>
      <w:r>
        <w:t xml:space="preserve">After the normalization procedure,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r>
          <w:rPr>
            <w:rFonts w:ascii="Cambria Math" w:hAnsi="Cambria Math"/>
          </w:rPr>
          <m:t>=1</m:t>
        </m:r>
      </m:oMath>
      <w:r>
        <w:t xml:space="preserve"> in the </w:t>
      </w:r>
      <w:proofErr w:type="gramStart"/>
      <w:r>
        <w:t xml:space="preserve">normalized  </w:t>
      </w:r>
      <w:proofErr w:type="gramEnd"/>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t>.</w:t>
      </w:r>
    </w:p>
    <w:p w:rsidR="00391293" w:rsidRPr="00F67A98" w:rsidRDefault="00E131B6" w:rsidP="00391293">
      <w:pPr>
        <w:pStyle w:val="ListParagraph"/>
        <w:numPr>
          <w:ilvl w:val="0"/>
          <w:numId w:val="44"/>
        </w:numPr>
        <w:spacing w:after="0"/>
        <w:contextualSpacing/>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391293">
        <w:t xml:space="preserve"> coefficients are selected from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00391293">
        <w:t>, the selection can be polarization common or polarization independent/spatial layer common or spatial layer independent;</w:t>
      </w:r>
    </w:p>
    <w:p w:rsidR="00377A75" w:rsidRDefault="00391293">
      <w:pPr>
        <w:pStyle w:val="ListParagraph"/>
        <w:numPr>
          <w:ilvl w:val="0"/>
          <w:numId w:val="44"/>
        </w:numPr>
        <w:spacing w:after="0"/>
        <w:contextualSpacing/>
      </w:pPr>
      <w:r>
        <w:t xml:space="preserve">On row </w:t>
      </w:r>
      <m:oMath>
        <m:r>
          <w:rPr>
            <w:rFonts w:ascii="Cambria Math" w:hAnsi="Cambria Math"/>
          </w:rPr>
          <m:t xml:space="preserve">l, </m:t>
        </m:r>
      </m:oMath>
      <w:r>
        <w:t xml:space="preserve"> </w:t>
      </w:r>
      <w:r w:rsidR="00377A75">
        <w:t xml:space="preserve">for </w:t>
      </w:r>
      <w:r>
        <w:t xml:space="preserve">a selected </w:t>
      </w:r>
      <w:r w:rsidR="00B51906">
        <w:t xml:space="preserve">coefficient </w:t>
      </w:r>
      <w:r>
        <w:t xml:space="preserve">on </w:t>
      </w:r>
      <w:r w:rsidR="00B51906">
        <w:t xml:space="preserve"> the first FD component, i.e.,</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l,1</m:t>
            </m:r>
          </m:sub>
        </m:sSub>
        <m:r>
          <w:rPr>
            <w:rFonts w:ascii="Cambria Math" w:hAnsi="Cambria Math"/>
          </w:rPr>
          <m:t>,</m:t>
        </m:r>
      </m:oMath>
      <w:r w:rsidR="00B51906">
        <w:t xml:space="preserve"> with </w:t>
      </w:r>
      <m:oMath>
        <m:sSub>
          <m:sSubPr>
            <m:ctrlPr>
              <w:rPr>
                <w:rFonts w:ascii="Cambria Math" w:hAnsi="Cambria Math"/>
                <w:i/>
              </w:rPr>
            </m:ctrlPr>
          </m:sSubPr>
          <m:e>
            <m:r>
              <w:rPr>
                <w:rFonts w:ascii="Cambria Math" w:hAnsi="Cambria Math"/>
              </w:rPr>
              <m:t>p</m:t>
            </m:r>
          </m:e>
          <m:sub>
            <m:r>
              <w:rPr>
                <w:rFonts w:ascii="Cambria Math" w:hAnsi="Cambria Math"/>
              </w:rPr>
              <m:t>l,1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00B51906">
        <w:t xml:space="preserve">, </w:t>
      </w:r>
    </w:p>
    <w:p w:rsidR="00377A75" w:rsidRDefault="00377A75" w:rsidP="00A20700">
      <w:pPr>
        <w:pStyle w:val="ListParagraph"/>
        <w:numPr>
          <w:ilvl w:val="1"/>
          <w:numId w:val="44"/>
        </w:numPr>
        <w:spacing w:after="0"/>
        <w:contextualSpacing/>
      </w:pPr>
      <w:r>
        <w:t xml:space="preserve">its amplitude </w:t>
      </w:r>
      <w:r w:rsidR="00B51906">
        <w:t>is quantized with A bits;</w:t>
      </w:r>
      <w:r>
        <w:t xml:space="preserve"> </w:t>
      </w:r>
    </w:p>
    <w:p w:rsidR="00B51906" w:rsidRDefault="00377A75" w:rsidP="00A20700">
      <w:pPr>
        <w:pStyle w:val="ListParagraph"/>
        <w:numPr>
          <w:ilvl w:val="1"/>
          <w:numId w:val="44"/>
        </w:numPr>
        <w:spacing w:after="0"/>
        <w:contextualSpacing/>
      </w:pPr>
      <w:proofErr w:type="gramStart"/>
      <w:r>
        <w:t>its</w:t>
      </w:r>
      <w:proofErr w:type="gramEnd"/>
      <w:r w:rsidR="00391293">
        <w:t xml:space="preserve"> phase is quantized with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00391293">
        <w:t xml:space="preserve"> bits</w:t>
      </w:r>
      <w:r>
        <w:t>.</w:t>
      </w:r>
    </w:p>
    <w:p w:rsidR="00391293" w:rsidRDefault="00391293" w:rsidP="00B51906">
      <w:pPr>
        <w:pStyle w:val="ListParagraph"/>
        <w:numPr>
          <w:ilvl w:val="0"/>
          <w:numId w:val="44"/>
        </w:numPr>
        <w:spacing w:after="0"/>
        <w:contextualSpacing/>
      </w:pPr>
      <w:r>
        <w:t xml:space="preserve">On row </w:t>
      </w:r>
      <m:oMath>
        <m:r>
          <w:rPr>
            <w:rFonts w:ascii="Cambria Math" w:hAnsi="Cambria Math"/>
          </w:rPr>
          <m:t xml:space="preserve">l, </m:t>
        </m:r>
      </m:oMath>
      <w:r>
        <w:t xml:space="preserve"> </w:t>
      </w:r>
      <w:r w:rsidR="00B51906">
        <w:t xml:space="preserve"> </w:t>
      </w:r>
      <w:r>
        <w:t>for each</w:t>
      </w:r>
      <w:r w:rsidR="00B51906">
        <w:t xml:space="preserve"> selected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 xml:space="preserve"> </m:t>
        </m:r>
      </m:oMath>
      <w:r w:rsidR="00B51906">
        <w:t xml:space="preserve">coefficient, with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l,1</m:t>
            </m:r>
          </m:sub>
        </m:sSub>
      </m:oMath>
      <w:r w:rsidR="00B51906">
        <w:t xml:space="preserve"> </w:t>
      </w:r>
    </w:p>
    <w:p w:rsidR="00391293" w:rsidRDefault="00391293" w:rsidP="00A20700">
      <w:pPr>
        <w:pStyle w:val="ListParagraph"/>
        <w:numPr>
          <w:ilvl w:val="1"/>
          <w:numId w:val="44"/>
        </w:numPr>
        <w:spacing w:after="0"/>
        <w:contextualSpacing/>
      </w:pPr>
      <w:r>
        <w:t xml:space="preserve">its amplitude </w:t>
      </w:r>
      <w:r w:rsidR="00B51906">
        <w:t>is quantized with B bits;</w:t>
      </w:r>
    </w:p>
    <w:p w:rsidR="00B51906" w:rsidRDefault="00391293" w:rsidP="00A20700">
      <w:pPr>
        <w:pStyle w:val="ListParagraph"/>
        <w:numPr>
          <w:ilvl w:val="1"/>
          <w:numId w:val="44"/>
        </w:numPr>
        <w:spacing w:after="0"/>
        <w:contextualSpacing/>
      </w:pPr>
      <w:proofErr w:type="gramStart"/>
      <w:r>
        <w:t>its</w:t>
      </w:r>
      <w:proofErr w:type="gramEnd"/>
      <w:r w:rsidR="00B51906">
        <w:t xml:space="preserve"> phase is quantized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00B51906">
        <w:t xml:space="preserve">  bits.</w:t>
      </w:r>
    </w:p>
    <w:p w:rsidR="00B51906" w:rsidRPr="00841755" w:rsidRDefault="00B51906" w:rsidP="00B51906">
      <w:pPr>
        <w:pStyle w:val="ListParagraph"/>
      </w:pPr>
    </w:p>
    <w:p w:rsidR="00793398" w:rsidRDefault="0049733A" w:rsidP="0049733A">
      <w:pPr>
        <w:pStyle w:val="ListParagraph"/>
        <w:ind w:left="0"/>
      </w:pPr>
      <w:r>
        <w:t xml:space="preserve">As it may happen on all </w:t>
      </w:r>
      <m:oMath>
        <m:r>
          <w:rPr>
            <w:rFonts w:ascii="Cambria Math" w:eastAsiaTheme="minorEastAsia" w:hAnsi="Cambria Math"/>
          </w:rPr>
          <m:t>2L</m:t>
        </m:r>
      </m:oMath>
      <w:r>
        <w:t xml:space="preserve"> rows </w:t>
      </w:r>
      <w:proofErr w:type="gramStart"/>
      <w:r>
        <w:t xml:space="preserve">of  </w:t>
      </w:r>
      <w:proofErr w:type="gramEnd"/>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t xml:space="preserve">, the coefficient on the first FD component is selected, we assume that for overhead calculation purpose. </w:t>
      </w:r>
    </w:p>
    <w:p w:rsidR="0049733A" w:rsidRDefault="0049733A" w:rsidP="0049733A">
      <w:pPr>
        <w:pStyle w:val="ListParagraph"/>
        <w:ind w:left="0"/>
      </w:pPr>
      <w:r>
        <w:t xml:space="preserve">Note however, it is also possible not all the coefficients on the first FD components are selected, that can create issues in UCI design. Hence we propose the “earliest” coefficient on or after the first FD component is quantized with </w:t>
      </w:r>
      <w:proofErr w:type="gramStart"/>
      <w:r>
        <w:t>A</w:t>
      </w:r>
      <w:proofErr w:type="gramEnd"/>
      <w:r>
        <w:t xml:space="preserve"> bits for amplitude and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t xml:space="preserve"> bits for phase</w:t>
      </w:r>
      <w:r w:rsidR="00793398">
        <w:t>, more discussions are provided below.</w:t>
      </w:r>
    </w:p>
    <w:p w:rsidR="00B51906" w:rsidRDefault="00B51906" w:rsidP="00B51906">
      <w:pPr>
        <w:pStyle w:val="ListParagraph"/>
        <w:ind w:left="0"/>
      </w:pPr>
    </w:p>
    <w:p w:rsidR="00B51906" w:rsidRDefault="00B51906" w:rsidP="00B51906">
      <w:pPr>
        <w:rPr>
          <w:lang w:val="en-US"/>
        </w:rPr>
      </w:pPr>
      <w:r>
        <w:rPr>
          <w:lang w:val="en-US"/>
        </w:rPr>
        <w:t xml:space="preserve">The total overhead of Alt. 4 is </w:t>
      </w:r>
      <w:r w:rsidR="00793398">
        <w:rPr>
          <w:lang w:val="en-US"/>
        </w:rPr>
        <w:t>given by:</w:t>
      </w:r>
    </w:p>
    <w:p w:rsidR="00B51906" w:rsidRPr="00F67A98" w:rsidRDefault="00E131B6" w:rsidP="00B51906">
      <w:pPr>
        <w:rPr>
          <w:b/>
          <w:sz w:val="28"/>
          <w:szCs w:val="24"/>
          <w:lang w:val="en-US"/>
        </w:rPr>
      </w:pPr>
      <m:oMathPara>
        <m:oMath>
          <m:func>
            <m:funcPr>
              <m:ctrlPr>
                <w:rPr>
                  <w:rFonts w:ascii="Cambria Math" w:hAnsi="Cambria Math"/>
                  <w:b/>
                  <w:i/>
                  <w:sz w:val="28"/>
                  <w:szCs w:val="24"/>
                  <w:lang w:val="en-US"/>
                </w:rPr>
              </m:ctrlPr>
            </m:funcPr>
            <m:fName>
              <m:sSub>
                <m:sSubPr>
                  <m:ctrlPr>
                    <w:rPr>
                      <w:rFonts w:ascii="Cambria Math" w:hAnsi="Cambria Math"/>
                      <w:b/>
                      <w:i/>
                      <w:sz w:val="28"/>
                      <w:szCs w:val="24"/>
                      <w:lang w:val="en-US"/>
                    </w:rPr>
                  </m:ctrlPr>
                </m:sSubPr>
                <m:e>
                  <m:r>
                    <m:rPr>
                      <m:sty m:val="b"/>
                    </m:rPr>
                    <w:rPr>
                      <w:rFonts w:ascii="Cambria Math" w:hAnsi="Cambria Math"/>
                      <w:sz w:val="28"/>
                      <w:szCs w:val="24"/>
                      <w:lang w:val="en-US"/>
                    </w:rPr>
                    <m:t>log</m:t>
                  </m:r>
                  <m:ctrlPr>
                    <w:rPr>
                      <w:rFonts w:ascii="Cambria Math" w:hAnsi="Cambria Math"/>
                      <w:b/>
                      <w:sz w:val="28"/>
                      <w:szCs w:val="24"/>
                      <w:lang w:val="en-US"/>
                    </w:rPr>
                  </m:ctrlPr>
                </m:e>
                <m:sub>
                  <m:r>
                    <m:rPr>
                      <m:sty m:val="bi"/>
                    </m:rPr>
                    <w:rPr>
                      <w:rFonts w:ascii="Cambria Math" w:hAnsi="Cambria Math"/>
                      <w:sz w:val="28"/>
                      <w:szCs w:val="24"/>
                      <w:lang w:val="en-US"/>
                    </w:rPr>
                    <m:t>2</m:t>
                  </m:r>
                  <m:ctrlPr>
                    <w:rPr>
                      <w:rFonts w:ascii="Cambria Math" w:hAnsi="Cambria Math"/>
                      <w:b/>
                      <w:sz w:val="28"/>
                      <w:szCs w:val="24"/>
                      <w:lang w:val="en-US"/>
                    </w:rPr>
                  </m:ctrlPr>
                </m:sub>
              </m:sSub>
            </m:fName>
            <m:e>
              <m:r>
                <m:rPr>
                  <m:sty m:val="bi"/>
                </m:rPr>
                <w:rPr>
                  <w:rFonts w:ascii="Cambria Math" w:hAnsi="Cambria Math"/>
                  <w:sz w:val="28"/>
                  <w:szCs w:val="24"/>
                  <w:lang w:val="en-US"/>
                </w:rPr>
                <m:t>2</m:t>
              </m:r>
              <m:r>
                <m:rPr>
                  <m:sty m:val="bi"/>
                </m:rPr>
                <w:rPr>
                  <w:rFonts w:ascii="Cambria Math" w:hAnsi="Cambria Math"/>
                  <w:sz w:val="28"/>
                  <w:szCs w:val="24"/>
                  <w:lang w:val="en-US"/>
                </w:rPr>
                <m:t>L</m:t>
              </m:r>
            </m:e>
          </m:func>
          <m:r>
            <m:rPr>
              <m:sty m:val="bi"/>
            </m:rPr>
            <w:rPr>
              <w:rFonts w:ascii="Cambria Math" w:hAnsi="Cambria Math"/>
              <w:sz w:val="28"/>
              <w:szCs w:val="24"/>
              <w:lang w:val="en-US"/>
            </w:rPr>
            <m:t>+2</m:t>
          </m:r>
          <m:r>
            <m:rPr>
              <m:sty m:val="bi"/>
            </m:rPr>
            <w:rPr>
              <w:rFonts w:ascii="Cambria Math" w:hAnsi="Cambria Math"/>
              <w:sz w:val="28"/>
              <w:szCs w:val="24"/>
              <w:lang w:val="en-US"/>
            </w:rPr>
            <m:t>L</m:t>
          </m:r>
          <m:d>
            <m:dPr>
              <m:ctrlPr>
                <w:rPr>
                  <w:rFonts w:ascii="Cambria Math" w:hAnsi="Cambria Math"/>
                  <w:b/>
                  <w:i/>
                  <w:sz w:val="28"/>
                  <w:szCs w:val="24"/>
                  <w:lang w:val="en-US"/>
                </w:rPr>
              </m:ctrlPr>
            </m:dPr>
            <m:e>
              <m:r>
                <m:rPr>
                  <m:sty m:val="bi"/>
                </m:rPr>
                <w:rPr>
                  <w:rFonts w:ascii="Cambria Math" w:hAnsi="Cambria Math"/>
                  <w:sz w:val="28"/>
                  <w:szCs w:val="24"/>
                  <w:lang w:val="en-US"/>
                </w:rPr>
                <m:t>A+</m:t>
              </m:r>
              <m:sSub>
                <m:sSubPr>
                  <m:ctrlPr>
                    <w:rPr>
                      <w:rFonts w:ascii="Cambria Math" w:hAnsi="Cambria Math"/>
                      <w:b/>
                      <w:i/>
                      <w:sz w:val="28"/>
                      <w:szCs w:val="24"/>
                      <w:lang w:val="en-US"/>
                    </w:rPr>
                  </m:ctrlPr>
                </m:sSubPr>
                <m:e>
                  <m:r>
                    <m:rPr>
                      <m:sty m:val="bi"/>
                    </m:rPr>
                    <w:rPr>
                      <w:rFonts w:ascii="Cambria Math" w:hAnsi="Cambria Math"/>
                      <w:sz w:val="28"/>
                      <w:szCs w:val="24"/>
                      <w:lang w:val="en-US"/>
                    </w:rPr>
                    <m:t>C</m:t>
                  </m:r>
                </m:e>
                <m:sub>
                  <m:r>
                    <m:rPr>
                      <m:sty m:val="bi"/>
                    </m:rPr>
                    <w:rPr>
                      <w:rFonts w:ascii="Cambria Math" w:hAnsi="Cambria Math"/>
                      <w:sz w:val="28"/>
                      <w:szCs w:val="24"/>
                      <w:lang w:val="en-US"/>
                    </w:rPr>
                    <m:t>1</m:t>
                  </m:r>
                </m:sub>
              </m:sSub>
              <m:r>
                <m:rPr>
                  <m:sty m:val="bi"/>
                </m:rPr>
                <w:rPr>
                  <w:rFonts w:ascii="Cambria Math" w:hAnsi="Cambria Math"/>
                  <w:sz w:val="28"/>
                  <w:szCs w:val="24"/>
                  <w:lang w:val="en-US"/>
                </w:rPr>
                <m:t>-(B+</m:t>
              </m:r>
              <m:sSub>
                <m:sSubPr>
                  <m:ctrlPr>
                    <w:rPr>
                      <w:rFonts w:ascii="Cambria Math" w:hAnsi="Cambria Math"/>
                      <w:b/>
                      <w:i/>
                      <w:sz w:val="28"/>
                      <w:szCs w:val="24"/>
                      <w:lang w:val="en-US"/>
                    </w:rPr>
                  </m:ctrlPr>
                </m:sSubPr>
                <m:e>
                  <m:r>
                    <m:rPr>
                      <m:sty m:val="bi"/>
                    </m:rPr>
                    <w:rPr>
                      <w:rFonts w:ascii="Cambria Math" w:hAnsi="Cambria Math"/>
                      <w:sz w:val="28"/>
                      <w:szCs w:val="24"/>
                      <w:lang w:val="en-US"/>
                    </w:rPr>
                    <m:t>C</m:t>
                  </m:r>
                </m:e>
                <m:sub>
                  <m:r>
                    <m:rPr>
                      <m:sty m:val="bi"/>
                    </m:rPr>
                    <w:rPr>
                      <w:rFonts w:ascii="Cambria Math" w:hAnsi="Cambria Math"/>
                      <w:sz w:val="28"/>
                      <w:szCs w:val="24"/>
                      <w:lang w:val="en-US"/>
                    </w:rPr>
                    <m:t>2</m:t>
                  </m:r>
                </m:sub>
              </m:sSub>
            </m:e>
          </m:d>
          <m:r>
            <m:rPr>
              <m:sty m:val="bi"/>
            </m:rPr>
            <w:rPr>
              <w:rFonts w:ascii="Cambria Math" w:hAnsi="Cambria Math"/>
              <w:sz w:val="28"/>
              <w:szCs w:val="24"/>
              <w:lang w:val="en-US"/>
            </w:rPr>
            <m:t>)-</m:t>
          </m:r>
          <m:d>
            <m:dPr>
              <m:ctrlPr>
                <w:rPr>
                  <w:rFonts w:ascii="Cambria Math" w:hAnsi="Cambria Math"/>
                  <w:b/>
                  <w:i/>
                  <w:sz w:val="28"/>
                  <w:szCs w:val="24"/>
                  <w:lang w:val="en-US"/>
                </w:rPr>
              </m:ctrlPr>
            </m:dPr>
            <m:e>
              <m:r>
                <m:rPr>
                  <m:sty m:val="bi"/>
                </m:rPr>
                <w:rPr>
                  <w:rFonts w:ascii="Cambria Math" w:hAnsi="Cambria Math"/>
                  <w:sz w:val="28"/>
                  <w:szCs w:val="24"/>
                  <w:lang w:val="en-US"/>
                </w:rPr>
                <m:t>A+</m:t>
              </m:r>
              <m:sSub>
                <m:sSubPr>
                  <m:ctrlPr>
                    <w:rPr>
                      <w:rFonts w:ascii="Cambria Math" w:hAnsi="Cambria Math"/>
                      <w:b/>
                      <w:i/>
                      <w:sz w:val="28"/>
                      <w:szCs w:val="24"/>
                      <w:lang w:val="en-US"/>
                    </w:rPr>
                  </m:ctrlPr>
                </m:sSubPr>
                <m:e>
                  <m:r>
                    <m:rPr>
                      <m:sty m:val="bi"/>
                    </m:rPr>
                    <w:rPr>
                      <w:rFonts w:ascii="Cambria Math" w:hAnsi="Cambria Math"/>
                      <w:sz w:val="28"/>
                      <w:szCs w:val="24"/>
                      <w:lang w:val="en-US"/>
                    </w:rPr>
                    <m:t>C</m:t>
                  </m:r>
                </m:e>
                <m:sub>
                  <m:r>
                    <m:rPr>
                      <m:sty m:val="bi"/>
                    </m:rPr>
                    <w:rPr>
                      <w:rFonts w:ascii="Cambria Math" w:hAnsi="Cambria Math"/>
                      <w:sz w:val="28"/>
                      <w:szCs w:val="24"/>
                      <w:lang w:val="en-US"/>
                    </w:rPr>
                    <m:t>1</m:t>
                  </m:r>
                </m:sub>
              </m:sSub>
            </m:e>
          </m:d>
          <m:r>
            <m:rPr>
              <m:sty m:val="bi"/>
            </m:rPr>
            <w:rPr>
              <w:rFonts w:ascii="Cambria Math" w:hAnsi="Cambria Math"/>
              <w:sz w:val="28"/>
              <w:szCs w:val="24"/>
              <w:lang w:val="en-US"/>
            </w:rPr>
            <m:t>+</m:t>
          </m:r>
          <m:sSub>
            <m:sSubPr>
              <m:ctrlPr>
                <w:rPr>
                  <w:rFonts w:ascii="Cambria Math" w:hAnsi="Cambria Math"/>
                  <w:b/>
                  <w:i/>
                  <w:sz w:val="28"/>
                  <w:szCs w:val="24"/>
                  <w:lang w:val="en-US"/>
                </w:rPr>
              </m:ctrlPr>
            </m:sSubPr>
            <m:e>
              <m:r>
                <m:rPr>
                  <m:sty m:val="bi"/>
                </m:rPr>
                <w:rPr>
                  <w:rFonts w:ascii="Cambria Math" w:hAnsi="Cambria Math"/>
                  <w:sz w:val="28"/>
                  <w:szCs w:val="24"/>
                  <w:lang w:val="en-US"/>
                </w:rPr>
                <m:t>K</m:t>
              </m:r>
            </m:e>
            <m:sub>
              <m:r>
                <m:rPr>
                  <m:sty m:val="bi"/>
                </m:rPr>
                <w:rPr>
                  <w:rFonts w:ascii="Cambria Math" w:hAnsi="Cambria Math"/>
                  <w:sz w:val="28"/>
                  <w:szCs w:val="24"/>
                  <w:lang w:val="en-US"/>
                </w:rPr>
                <m:t>0</m:t>
              </m:r>
            </m:sub>
          </m:sSub>
          <m:d>
            <m:dPr>
              <m:ctrlPr>
                <w:rPr>
                  <w:rFonts w:ascii="Cambria Math" w:hAnsi="Cambria Math"/>
                  <w:b/>
                  <w:i/>
                  <w:sz w:val="28"/>
                  <w:szCs w:val="24"/>
                  <w:lang w:val="en-US"/>
                </w:rPr>
              </m:ctrlPr>
            </m:dPr>
            <m:e>
              <m:r>
                <m:rPr>
                  <m:sty m:val="bi"/>
                </m:rPr>
                <w:rPr>
                  <w:rFonts w:ascii="Cambria Math" w:hAnsi="Cambria Math"/>
                  <w:sz w:val="28"/>
                  <w:szCs w:val="24"/>
                  <w:lang w:val="en-US"/>
                </w:rPr>
                <m:t>B+</m:t>
              </m:r>
              <m:sSub>
                <m:sSubPr>
                  <m:ctrlPr>
                    <w:rPr>
                      <w:rFonts w:ascii="Cambria Math" w:hAnsi="Cambria Math"/>
                      <w:b/>
                      <w:i/>
                      <w:sz w:val="28"/>
                      <w:szCs w:val="24"/>
                      <w:lang w:val="en-US"/>
                    </w:rPr>
                  </m:ctrlPr>
                </m:sSubPr>
                <m:e>
                  <m:r>
                    <m:rPr>
                      <m:sty m:val="bi"/>
                    </m:rPr>
                    <w:rPr>
                      <w:rFonts w:ascii="Cambria Math" w:hAnsi="Cambria Math"/>
                      <w:sz w:val="28"/>
                      <w:szCs w:val="24"/>
                      <w:lang w:val="en-US"/>
                    </w:rPr>
                    <m:t>C</m:t>
                  </m:r>
                </m:e>
                <m:sub>
                  <m:r>
                    <m:rPr>
                      <m:sty m:val="bi"/>
                    </m:rPr>
                    <w:rPr>
                      <w:rFonts w:ascii="Cambria Math" w:hAnsi="Cambria Math"/>
                      <w:sz w:val="28"/>
                      <w:szCs w:val="24"/>
                      <w:lang w:val="en-US"/>
                    </w:rPr>
                    <m:t>2</m:t>
                  </m:r>
                </m:sub>
              </m:sSub>
            </m:e>
          </m:d>
        </m:oMath>
      </m:oMathPara>
    </w:p>
    <w:p w:rsidR="00B51906" w:rsidRDefault="00B51906" w:rsidP="00B51906"/>
    <w:p w:rsidR="00B51906" w:rsidRPr="0060548A" w:rsidRDefault="00B51906" w:rsidP="00B51906">
      <w:pPr>
        <w:rPr>
          <w:lang w:val="en-US"/>
        </w:rPr>
      </w:pPr>
    </w:p>
    <w:p w:rsidR="00B51906" w:rsidRDefault="00793398" w:rsidP="00A20700">
      <w:pPr>
        <w:pStyle w:val="Heading2"/>
      </w:pPr>
      <w:bookmarkStart w:id="179" w:name="_Toc1137775"/>
      <w:r>
        <w:t xml:space="preserve">Considered </w:t>
      </w:r>
      <w:r w:rsidR="00B51906">
        <w:t>Configuration</w:t>
      </w:r>
      <w:r>
        <w:t>s</w:t>
      </w:r>
      <w:r w:rsidR="0049733A">
        <w:t xml:space="preserve"> for Alt-4</w:t>
      </w:r>
      <w:bookmarkEnd w:id="179"/>
    </w:p>
    <w:p w:rsidR="00B51906" w:rsidRDefault="00B51906" w:rsidP="00B51906">
      <w:r>
        <w:t>The following configurations have been proposed for Alt. 4:</w:t>
      </w:r>
    </w:p>
    <w:p w:rsidR="00B51906" w:rsidRDefault="00B51906" w:rsidP="00B51906">
      <w:pPr>
        <w:numPr>
          <w:ilvl w:val="1"/>
          <w:numId w:val="36"/>
        </w:numPr>
        <w:overflowPunct w:val="0"/>
        <w:autoSpaceDE w:val="0"/>
        <w:autoSpaceDN w:val="0"/>
        <w:adjustRightInd w:val="0"/>
        <w:textAlignment w:val="baseline"/>
        <w:rPr>
          <w:lang w:val="en-US"/>
        </w:rPr>
      </w:pPr>
      <w:r w:rsidRPr="00000565">
        <w:rPr>
          <w:b/>
          <w:lang w:val="en-US"/>
        </w:rPr>
        <w:t>A=4</w:t>
      </w:r>
      <w:r>
        <w:rPr>
          <w:lang w:val="en-US"/>
        </w:rPr>
        <w:t>: t</w:t>
      </w:r>
      <w:r w:rsidRPr="00D278BF">
        <w:rPr>
          <w:lang w:val="en-US"/>
        </w:rPr>
        <w:t>he alphabet for quantizing the amplit</w:t>
      </w:r>
      <w:r>
        <w:rPr>
          <w:lang w:val="en-US"/>
        </w:rPr>
        <w:t>ude of each coefficient</w:t>
      </w:r>
      <w:r w:rsidRPr="00D278BF">
        <w:rPr>
          <w:lang w:val="en-US"/>
        </w:rPr>
        <w:t xml:space="preserve"> </w:t>
      </w:r>
      <w:r>
        <w:rPr>
          <w:lang w:val="en-US"/>
        </w:rPr>
        <w:t xml:space="preserve">of the first FD component </w:t>
      </w:r>
      <w:r w:rsidRPr="00D278BF">
        <w:rPr>
          <w:lang w:val="en-US"/>
        </w:rPr>
        <w:t>(but the strongest) is</w:t>
      </w:r>
      <w:r>
        <w:rPr>
          <w:lang w:val="en-US"/>
        </w:rPr>
        <w:t>:</w:t>
      </w:r>
    </w:p>
    <w:p w:rsidR="00B51906" w:rsidRPr="00866018" w:rsidRDefault="00B51906" w:rsidP="00B51906">
      <w:pPr>
        <w:numPr>
          <w:ilvl w:val="3"/>
          <w:numId w:val="36"/>
        </w:numPr>
        <w:overflowPunct w:val="0"/>
        <w:autoSpaceDE w:val="0"/>
        <w:autoSpaceDN w:val="0"/>
        <w:adjustRightInd w:val="0"/>
        <w:textAlignment w:val="baseline"/>
        <w:rPr>
          <w:lang w:val="en-US"/>
        </w:rPr>
      </w:pPr>
      <m:oMath>
        <m:r>
          <m:rPr>
            <m:sty m:val="p"/>
          </m:rPr>
          <w:rPr>
            <w:rFonts w:ascii="Cambria Math" w:hAnsi="Cambria Math"/>
            <w:lang w:val="en-US"/>
          </w:rPr>
          <m:t>{1,</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14</m:t>
                        </m:r>
                      </m:sup>
                    </m:sSup>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 xml:space="preserve"> , 0}</m:t>
        </m:r>
      </m:oMath>
      <w:r w:rsidRPr="00821268">
        <w:rPr>
          <w:lang w:val="en-US"/>
        </w:rPr>
        <w:t xml:space="preserve"> (-1.5dB step size)</w:t>
      </w:r>
    </w:p>
    <w:p w:rsidR="00B51906" w:rsidRDefault="00E131B6" w:rsidP="00B51906">
      <w:pPr>
        <w:numPr>
          <w:ilvl w:val="1"/>
          <w:numId w:val="36"/>
        </w:numPr>
        <w:overflowPunct w:val="0"/>
        <w:autoSpaceDE w:val="0"/>
        <w:autoSpaceDN w:val="0"/>
        <w:adjustRightInd w:val="0"/>
        <w:textAlignment w:val="baseline"/>
        <w:rPr>
          <w:lang w:val="en-US"/>
        </w:rPr>
      </w:pPr>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1</m:t>
            </m:r>
          </m:sub>
        </m:sSub>
      </m:oMath>
      <w:r w:rsidR="00B51906" w:rsidRPr="00000565">
        <w:rPr>
          <w:b/>
        </w:rPr>
        <w:t xml:space="preserve"> =4</w:t>
      </w:r>
      <w:r w:rsidR="00B51906">
        <w:t xml:space="preserve">: </w:t>
      </w:r>
      <w:r w:rsidR="00B51906">
        <w:rPr>
          <w:lang w:val="en-US"/>
        </w:rPr>
        <w:t>The alphabet for quantizing the phase of each coefficient</w:t>
      </w:r>
      <w:r w:rsidR="00B51906" w:rsidRPr="00D278BF">
        <w:rPr>
          <w:lang w:val="en-US"/>
        </w:rPr>
        <w:t xml:space="preserve"> </w:t>
      </w:r>
      <w:r w:rsidR="00B51906">
        <w:rPr>
          <w:lang w:val="en-US"/>
        </w:rPr>
        <w:t xml:space="preserve">of the first FD component </w:t>
      </w:r>
      <w:r w:rsidR="00B51906" w:rsidRPr="00D278BF">
        <w:rPr>
          <w:lang w:val="en-US"/>
        </w:rPr>
        <w:t>(but the strongest) is</w:t>
      </w:r>
      <w:r w:rsidR="00B51906">
        <w:rPr>
          <w:lang w:val="en-US"/>
        </w:rPr>
        <w:t xml:space="preserve"> given by a 16-PSK constellation.</w:t>
      </w:r>
    </w:p>
    <w:p w:rsidR="00B51906" w:rsidRPr="00866018" w:rsidRDefault="00B51906" w:rsidP="00B51906">
      <w:pPr>
        <w:numPr>
          <w:ilvl w:val="1"/>
          <w:numId w:val="36"/>
        </w:numPr>
        <w:overflowPunct w:val="0"/>
        <w:autoSpaceDE w:val="0"/>
        <w:autoSpaceDN w:val="0"/>
        <w:adjustRightInd w:val="0"/>
        <w:textAlignment w:val="baseline"/>
        <w:rPr>
          <w:lang w:val="en-US"/>
        </w:rPr>
      </w:pPr>
      <w:r w:rsidRPr="00000565">
        <w:rPr>
          <w:b/>
          <w:lang w:val="en-US"/>
        </w:rPr>
        <w:lastRenderedPageBreak/>
        <w:t>B = 3</w:t>
      </w:r>
      <w:r>
        <w:rPr>
          <w:lang w:val="en-US"/>
        </w:rPr>
        <w:t>: The alphabet for quantizing the amplitude of each selected coefficient</w:t>
      </w:r>
      <w:r w:rsidRPr="00D278BF">
        <w:rPr>
          <w:lang w:val="en-US"/>
        </w:rPr>
        <w:t xml:space="preserve"> </w:t>
      </w:r>
      <w:r>
        <w:rPr>
          <w:lang w:val="en-US"/>
        </w:rPr>
        <w:t xml:space="preserve">not belonging to the first FD component </w:t>
      </w:r>
      <w:r w:rsidRPr="00D278BF">
        <w:rPr>
          <w:lang w:val="en-US"/>
        </w:rPr>
        <w:t>is</w:t>
      </w:r>
      <w:r>
        <w:rPr>
          <w:lang w:val="en-US"/>
        </w:rPr>
        <w:t>:</w:t>
      </w:r>
    </w:p>
    <w:p w:rsidR="00B51906" w:rsidRDefault="00B51906" w:rsidP="00B51906">
      <w:pPr>
        <w:numPr>
          <w:ilvl w:val="3"/>
          <w:numId w:val="36"/>
        </w:numPr>
        <w:overflowPunct w:val="0"/>
        <w:autoSpaceDE w:val="0"/>
        <w:autoSpaceDN w:val="0"/>
        <w:adjustRightInd w:val="0"/>
        <w:textAlignment w:val="baseline"/>
        <w:rPr>
          <w:lang w:val="en-US"/>
        </w:rPr>
      </w:pPr>
      <m:oMath>
        <m:r>
          <m:rPr>
            <m:sty m:val="p"/>
          </m:rPr>
          <w:rPr>
            <w:rFonts w:ascii="Cambria Math" w:hAnsi="Cambria Math"/>
            <w:lang w:val="en-US"/>
          </w:rPr>
          <m:t>{1,</m:t>
        </m:r>
        <m:f>
          <m:fPr>
            <m:ctrlPr>
              <w:rPr>
                <w:rFonts w:ascii="Cambria Math" w:hAnsi="Cambria Math"/>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2</m:t>
            </m:r>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4</m:t>
            </m:r>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4</m:t>
            </m:r>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8</m:t>
            </m:r>
          </m:den>
        </m:f>
        <m:r>
          <m:rPr>
            <m:sty m:val="p"/>
          </m:rPr>
          <w:rPr>
            <w:rFonts w:ascii="Cambria Math" w:hAnsi="Cambria Math"/>
            <w:lang w:val="en-US"/>
          </w:rPr>
          <m:t>,0}</m:t>
        </m:r>
      </m:oMath>
      <w:r w:rsidRPr="00E43880">
        <w:rPr>
          <w:lang w:val="en-US"/>
        </w:rPr>
        <w:t xml:space="preserve"> (-3dB step size)</w:t>
      </w:r>
    </w:p>
    <w:p w:rsidR="00B51906" w:rsidRPr="00866018" w:rsidRDefault="00B51906" w:rsidP="00B51906">
      <w:pPr>
        <w:numPr>
          <w:ilvl w:val="1"/>
          <w:numId w:val="37"/>
        </w:numPr>
        <w:overflowPunct w:val="0"/>
        <w:autoSpaceDE w:val="0"/>
        <w:autoSpaceDN w:val="0"/>
        <w:adjustRightInd w:val="0"/>
        <w:ind w:left="1259"/>
        <w:textAlignment w:val="baseline"/>
        <w:rPr>
          <w:b/>
          <w:lang w:val="en-US"/>
        </w:rPr>
      </w:pPr>
      <w:r>
        <w:rPr>
          <w:lang w:val="en-US"/>
        </w:rPr>
        <w:t>The alphabet for quantizing the phase of each selected coefficient</w:t>
      </w:r>
      <w:r w:rsidRPr="00D278BF">
        <w:rPr>
          <w:lang w:val="en-US"/>
        </w:rPr>
        <w:t xml:space="preserve"> </w:t>
      </w:r>
      <w:r>
        <w:rPr>
          <w:lang w:val="en-US"/>
        </w:rPr>
        <w:t xml:space="preserve">not belonging to the first FD component </w:t>
      </w:r>
      <w:r w:rsidRPr="00D278BF">
        <w:rPr>
          <w:lang w:val="en-US"/>
        </w:rPr>
        <w:t>is</w:t>
      </w:r>
      <w:r>
        <w:rPr>
          <w:lang w:val="en-US"/>
        </w:rPr>
        <w:t xml:space="preserve"> determined by the value of </w:t>
      </w:r>
      <m:oMath>
        <m:r>
          <w:rPr>
            <w:rFonts w:ascii="Cambria Math" w:hAnsi="Cambria Math"/>
            <w:lang w:val="en-US"/>
          </w:rPr>
          <m:t>C</m:t>
        </m:r>
      </m:oMath>
      <w:r>
        <w:rPr>
          <w:lang w:val="en-US"/>
        </w:rPr>
        <w:t xml:space="preserve">, which is defined as </w:t>
      </w:r>
      <m:oMath>
        <m:sSub>
          <m:sSubPr>
            <m:ctrlPr>
              <w:rPr>
                <w:rFonts w:ascii="Cambria Math" w:hAnsi="Cambria Math"/>
                <w:b/>
                <w:i/>
                <w:lang w:val="en-US"/>
              </w:rPr>
            </m:ctrlPr>
          </m:sSubPr>
          <m:e>
            <m:r>
              <m:rPr>
                <m:sty m:val="bi"/>
              </m:rPr>
              <w:rPr>
                <w:rFonts w:ascii="Cambria Math" w:hAnsi="Cambria Math"/>
                <w:lang w:val="en-US"/>
              </w:rPr>
              <m:t>C</m:t>
            </m:r>
          </m:e>
          <m:sub>
            <m:r>
              <m:rPr>
                <m:sty m:val="bi"/>
              </m:rPr>
              <w:rPr>
                <w:rFonts w:ascii="Cambria Math" w:hAnsi="Cambria Math"/>
                <w:lang w:val="en-US"/>
              </w:rPr>
              <m:t>2</m:t>
            </m:r>
          </m:sub>
        </m:sSub>
      </m:oMath>
      <w:r w:rsidRPr="00CD5E39">
        <w:rPr>
          <w:b/>
          <w:lang w:val="en-US"/>
        </w:rPr>
        <w:t xml:space="preserve"> = {3, 4}</w:t>
      </w:r>
      <w:r w:rsidRPr="00866018">
        <w:rPr>
          <w:lang w:val="en-US"/>
        </w:rPr>
        <w:t>. Accor</w:t>
      </w:r>
      <w:r>
        <w:rPr>
          <w:lang w:val="en-US"/>
        </w:rPr>
        <w:t>dingly:</w:t>
      </w:r>
    </w:p>
    <w:p w:rsidR="00B51906" w:rsidRPr="00CD5E39" w:rsidRDefault="00B51906" w:rsidP="00B51906">
      <w:pPr>
        <w:numPr>
          <w:ilvl w:val="3"/>
          <w:numId w:val="38"/>
        </w:numPr>
        <w:overflowPunct w:val="0"/>
        <w:autoSpaceDE w:val="0"/>
        <w:autoSpaceDN w:val="0"/>
        <w:adjustRightInd w:val="0"/>
        <w:textAlignment w:val="baseline"/>
        <w:rPr>
          <w:lang w:val="en-US"/>
        </w:rPr>
      </w:pPr>
      <w:r w:rsidRPr="00CD5E39">
        <w:rPr>
          <w:lang w:val="en-US"/>
        </w:rPr>
        <w:t xml:space="preserve">For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r>
          <m:rPr>
            <m:sty m:val="p"/>
          </m:rPr>
          <w:rPr>
            <w:rFonts w:ascii="Cambria Math" w:hAnsi="Cambria Math"/>
            <w:lang w:val="en-US"/>
          </w:rPr>
          <m:t>=3</m:t>
        </m:r>
      </m:oMath>
      <w:r w:rsidRPr="00CD5E39">
        <w:rPr>
          <w:lang w:val="en-US"/>
        </w:rPr>
        <w:t xml:space="preserve">, the alphabet is given by </w:t>
      </w:r>
      <w:r>
        <w:rPr>
          <w:lang w:val="en-US"/>
        </w:rPr>
        <w:t xml:space="preserve">an </w:t>
      </w:r>
      <w:r w:rsidRPr="00CD5E39">
        <w:rPr>
          <w:lang w:val="en-US"/>
        </w:rPr>
        <w:t>8-PSK constellation</w:t>
      </w:r>
    </w:p>
    <w:p w:rsidR="00B51906" w:rsidRPr="00D278BF" w:rsidRDefault="00B51906" w:rsidP="00B51906">
      <w:pPr>
        <w:numPr>
          <w:ilvl w:val="3"/>
          <w:numId w:val="38"/>
        </w:numPr>
        <w:overflowPunct w:val="0"/>
        <w:autoSpaceDE w:val="0"/>
        <w:autoSpaceDN w:val="0"/>
        <w:adjustRightInd w:val="0"/>
        <w:textAlignment w:val="baseline"/>
        <w:rPr>
          <w:lang w:val="en-US"/>
        </w:rPr>
      </w:pPr>
      <w:r w:rsidRPr="00CD5E39">
        <w:rPr>
          <w:lang w:val="en-US"/>
        </w:rPr>
        <w:t xml:space="preserve">For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r>
          <m:rPr>
            <m:sty m:val="p"/>
          </m:rPr>
          <w:rPr>
            <w:rFonts w:ascii="Cambria Math" w:hAnsi="Cambria Math"/>
            <w:lang w:val="en-US"/>
          </w:rPr>
          <m:t>=4</m:t>
        </m:r>
      </m:oMath>
      <w:r w:rsidRPr="00CD5E39">
        <w:rPr>
          <w:lang w:val="en-US"/>
        </w:rPr>
        <w:t xml:space="preserve">, the alphabet is given by </w:t>
      </w:r>
      <w:r>
        <w:rPr>
          <w:lang w:val="en-US"/>
        </w:rPr>
        <w:t xml:space="preserve">a </w:t>
      </w:r>
      <w:r w:rsidRPr="00CD5E39">
        <w:rPr>
          <w:lang w:val="en-US"/>
        </w:rPr>
        <w:t>16-PSK constellation</w:t>
      </w:r>
    </w:p>
    <w:p w:rsidR="00B51906" w:rsidRDefault="00B51906" w:rsidP="00B51906">
      <w:pPr>
        <w:rPr>
          <w:lang w:val="en-US"/>
        </w:rPr>
      </w:pPr>
      <w:r>
        <w:rPr>
          <w:lang w:val="en-US"/>
        </w:rPr>
        <w:t xml:space="preserve">Note that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oMath>
      <w:r>
        <w:rPr>
          <w:lang w:val="en-US"/>
        </w:rPr>
        <w:t xml:space="preserve"> is supposed to be higher layer configurable</w:t>
      </w:r>
    </w:p>
    <w:p w:rsidR="00B51906" w:rsidRDefault="00B51906" w:rsidP="00B51906">
      <w:pPr>
        <w:rPr>
          <w:lang w:val="en-US"/>
        </w:rPr>
      </w:pPr>
    </w:p>
    <w:p w:rsidR="00A20700" w:rsidRDefault="00A20700" w:rsidP="00A20700"/>
    <w:p w:rsidR="00A20700" w:rsidRPr="0060548A" w:rsidRDefault="00A20700" w:rsidP="00A20700">
      <w:pPr>
        <w:rPr>
          <w:lang w:val="en-US"/>
        </w:rPr>
      </w:pPr>
    </w:p>
    <w:p w:rsidR="00A20700" w:rsidRDefault="007B0949" w:rsidP="00A20700">
      <w:pPr>
        <w:pStyle w:val="Heading2"/>
      </w:pPr>
      <w:r>
        <w:t>Evaluations</w:t>
      </w:r>
    </w:p>
    <w:p w:rsidR="00A20700" w:rsidRDefault="00A20700" w:rsidP="007B0949">
      <w:pPr>
        <w:rPr>
          <w:lang w:val="en-US"/>
        </w:rPr>
      </w:pPr>
      <w:r>
        <w:rPr>
          <w:lang w:val="en-US"/>
        </w:rPr>
        <w:t>In this section</w:t>
      </w:r>
      <w:r w:rsidR="00602EDB">
        <w:rPr>
          <w:lang w:val="en-US"/>
        </w:rPr>
        <w:t>, we</w:t>
      </w:r>
      <w:r w:rsidR="007B0949">
        <w:rPr>
          <w:lang w:val="en-US"/>
        </w:rPr>
        <w:t xml:space="preserve"> provide evaluation results on the discussed quantization schemes.</w:t>
      </w:r>
      <w:r w:rsidR="00324F1D">
        <w:rPr>
          <w:lang w:val="en-US"/>
        </w:rPr>
        <w:t xml:space="preserve"> It is observed that Alt. 4 and Alt. 2 are more efficient in capturing channel state information than Alt. 1.</w:t>
      </w:r>
    </w:p>
    <w:p w:rsidR="00324F1D" w:rsidRDefault="00324F1D" w:rsidP="00324F1D">
      <w:pPr>
        <w:keepNext/>
      </w:pPr>
      <w:r>
        <w:rPr>
          <w:noProof/>
          <w:lang w:val="en-US" w:eastAsia="zh-CN"/>
        </w:rPr>
        <w:drawing>
          <wp:inline distT="0" distB="0" distL="0" distR="0" wp14:anchorId="28A720CF" wp14:editId="5F374EE3">
            <wp:extent cx="5630540" cy="3220872"/>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36878" cy="3224497"/>
                    </a:xfrm>
                    <a:prstGeom prst="rect">
                      <a:avLst/>
                    </a:prstGeom>
                  </pic:spPr>
                </pic:pic>
              </a:graphicData>
            </a:graphic>
          </wp:inline>
        </w:drawing>
      </w:r>
    </w:p>
    <w:p w:rsidR="00324F1D" w:rsidRDefault="00324F1D" w:rsidP="00324F1D">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overhead-</w:t>
      </w:r>
      <w:proofErr w:type="gramStart"/>
      <w:r>
        <w:t>throughput :</w:t>
      </w:r>
      <w:proofErr w:type="gramEnd"/>
      <w:r>
        <w:t xml:space="preserve"> Cell edge throughput</w:t>
      </w:r>
    </w:p>
    <w:p w:rsidR="00324F1D" w:rsidRDefault="00324F1D" w:rsidP="00324F1D">
      <w:pPr>
        <w:keepNext/>
      </w:pPr>
      <w:r>
        <w:rPr>
          <w:noProof/>
          <w:lang w:val="en-US" w:eastAsia="zh-CN"/>
        </w:rPr>
        <w:lastRenderedPageBreak/>
        <w:drawing>
          <wp:inline distT="0" distB="0" distL="0" distR="0" wp14:anchorId="10B39E01" wp14:editId="3E2157D0">
            <wp:extent cx="5719235" cy="32822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28395" cy="3287544"/>
                    </a:xfrm>
                    <a:prstGeom prst="rect">
                      <a:avLst/>
                    </a:prstGeom>
                  </pic:spPr>
                </pic:pic>
              </a:graphicData>
            </a:graphic>
          </wp:inline>
        </w:drawing>
      </w:r>
    </w:p>
    <w:p w:rsidR="007B0949" w:rsidRPr="007E598A" w:rsidRDefault="00324F1D" w:rsidP="00324F1D">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overhead-throughput: 50% throughput</w:t>
      </w:r>
    </w:p>
    <w:p w:rsidR="00B51906" w:rsidRDefault="00B51906" w:rsidP="00A20700">
      <w:pPr>
        <w:pStyle w:val="Heading1"/>
      </w:pPr>
      <w:bookmarkStart w:id="180" w:name="_Toc1128613"/>
      <w:bookmarkStart w:id="181" w:name="_Toc1128680"/>
      <w:bookmarkStart w:id="182" w:name="_Toc1128744"/>
      <w:bookmarkStart w:id="183" w:name="_Toc1137776"/>
      <w:bookmarkStart w:id="184" w:name="_Toc1128614"/>
      <w:bookmarkStart w:id="185" w:name="_Toc1128681"/>
      <w:bookmarkStart w:id="186" w:name="_Toc1128745"/>
      <w:bookmarkStart w:id="187" w:name="_Toc1137777"/>
      <w:bookmarkStart w:id="188" w:name="_Toc1137778"/>
      <w:bookmarkEnd w:id="180"/>
      <w:bookmarkEnd w:id="181"/>
      <w:bookmarkEnd w:id="182"/>
      <w:bookmarkEnd w:id="183"/>
      <w:bookmarkEnd w:id="184"/>
      <w:bookmarkEnd w:id="185"/>
      <w:bookmarkEnd w:id="186"/>
      <w:bookmarkEnd w:id="187"/>
      <w:r w:rsidRPr="00A20700">
        <w:t>UCI design</w:t>
      </w:r>
      <w:bookmarkEnd w:id="188"/>
    </w:p>
    <w:p w:rsidR="00A20700" w:rsidRPr="00A20700" w:rsidRDefault="00A20700" w:rsidP="00A20700">
      <w:pPr>
        <w:rPr>
          <w:lang w:eastAsia="zh-TW"/>
        </w:rPr>
      </w:pPr>
      <w:r>
        <w:rPr>
          <w:lang w:eastAsia="zh-TW"/>
        </w:rPr>
        <w:t>Here we clarify a few finer points concerning quantization schemes relevant to the UCI design.</w:t>
      </w:r>
    </w:p>
    <w:p w:rsidR="00464B6B" w:rsidRDefault="00793398">
      <w:pPr>
        <w:rPr>
          <w:lang w:eastAsia="zh-TW"/>
        </w:rPr>
      </w:pPr>
      <w:r>
        <w:rPr>
          <w:lang w:eastAsia="zh-TW"/>
        </w:rPr>
        <w:t xml:space="preserve">First </w:t>
      </w:r>
      <w:r w:rsidR="00A20700">
        <w:rPr>
          <w:lang w:eastAsia="zh-TW"/>
        </w:rPr>
        <w:t xml:space="preserve">for Alt. 4, </w:t>
      </w:r>
      <w:r>
        <w:rPr>
          <w:lang w:eastAsia="zh-TW"/>
        </w:rPr>
        <w:t xml:space="preserve">we note the size of Part II may be different with the </w:t>
      </w:r>
      <w:proofErr w:type="gramStart"/>
      <w:r>
        <w:rPr>
          <w:lang w:eastAsia="zh-TW"/>
        </w:rPr>
        <w:t xml:space="preserve">same </w:t>
      </w:r>
      <w:proofErr w:type="gramEnd"/>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1</m:t>
            </m:r>
          </m:sub>
        </m:sSub>
      </m:oMath>
      <w:r>
        <w:rPr>
          <w:lang w:eastAsia="zh-TW"/>
        </w:rPr>
        <w:t>. We consider consider two cases:</w:t>
      </w:r>
    </w:p>
    <w:p w:rsidR="00793398" w:rsidRDefault="00793398" w:rsidP="00A20700">
      <w:pPr>
        <w:pStyle w:val="ListParagraph"/>
        <w:numPr>
          <w:ilvl w:val="0"/>
          <w:numId w:val="53"/>
        </w:numPr>
        <w:rPr>
          <w:lang w:eastAsia="zh-TW"/>
        </w:rPr>
      </w:pPr>
      <w:r>
        <w:rPr>
          <w:lang w:eastAsia="zh-TW"/>
        </w:rPr>
        <w:t xml:space="preserve">Case 1:  </w:t>
      </w:r>
      <w:r>
        <w:t xml:space="preserve">on all </w:t>
      </w:r>
      <m:oMath>
        <m:r>
          <w:rPr>
            <w:rFonts w:ascii="Cambria Math" w:eastAsiaTheme="minorEastAsia" w:hAnsi="Cambria Math"/>
          </w:rPr>
          <m:t>2L</m:t>
        </m:r>
      </m:oMath>
      <w:r>
        <w:t xml:space="preserve"> rows </w:t>
      </w:r>
      <w:proofErr w:type="gramStart"/>
      <w:r>
        <w:t xml:space="preserve">of  </w:t>
      </w:r>
      <w:proofErr w:type="gramEnd"/>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t xml:space="preserve">, the coefficient on the first FD component is selected in the </w:t>
      </w:r>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0</m:t>
            </m:r>
          </m:sub>
        </m:sSub>
      </m:oMath>
      <w:r>
        <w:rPr>
          <w:lang w:eastAsia="zh-TW"/>
        </w:rPr>
        <w:t>.-subset.</w:t>
      </w:r>
    </w:p>
    <w:p w:rsidR="00793398" w:rsidRDefault="00793398" w:rsidP="00A20700">
      <w:pPr>
        <w:pStyle w:val="ListParagraph"/>
        <w:numPr>
          <w:ilvl w:val="0"/>
          <w:numId w:val="53"/>
        </w:numPr>
        <w:rPr>
          <w:lang w:eastAsia="zh-TW"/>
        </w:rPr>
      </w:pPr>
      <w:r>
        <w:t xml:space="preserve">Case 2: one some rows </w:t>
      </w:r>
      <w:proofErr w:type="gramStart"/>
      <w:r>
        <w:t xml:space="preserve">of </w:t>
      </w:r>
      <w:proofErr w:type="gramEnd"/>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t xml:space="preserve">, the coefficient on the first FD component is NOT selected in the </w:t>
      </w:r>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0</m:t>
            </m:r>
          </m:sub>
        </m:sSub>
      </m:oMath>
      <w:r>
        <w:rPr>
          <w:lang w:eastAsia="zh-TW"/>
        </w:rPr>
        <w:t>.-subset.</w:t>
      </w:r>
    </w:p>
    <w:p w:rsidR="00793398" w:rsidRDefault="00793398">
      <w:pPr>
        <w:rPr>
          <w:lang w:eastAsia="zh-TW"/>
        </w:rPr>
      </w:pPr>
      <w:r>
        <w:rPr>
          <w:lang w:eastAsia="zh-TW"/>
        </w:rPr>
        <w:t xml:space="preserve">With the same </w:t>
      </w:r>
      <w:proofErr w:type="spellStart"/>
      <w:proofErr w:type="gramStart"/>
      <w:r>
        <w:rPr>
          <w:lang w:eastAsia="zh-TW"/>
        </w:rPr>
        <w:t>same</w:t>
      </w:r>
      <w:proofErr w:type="spellEnd"/>
      <w:r>
        <w:rPr>
          <w:lang w:eastAsia="zh-TW"/>
        </w:rPr>
        <w:t xml:space="preserve"> </w:t>
      </w:r>
      <w:proofErr w:type="gramEnd"/>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1</m:t>
            </m:r>
          </m:sub>
        </m:sSub>
      </m:oMath>
      <w:r>
        <w:rPr>
          <w:lang w:eastAsia="zh-TW"/>
        </w:rPr>
        <w:t xml:space="preserve">, as more quantization bits are used for case 1 than for case 2, the size of Part II would be different for those two cases. To enable gNB to receive the UCI (especially Part II) correctly, then it becomes necessary to indicate the number of coefficients quantized at high precision. Note also with Alt. 4, if some coefficients are selected on a row (e.g. on row 2 as shown in Figure 5), but no coefficient is selected on the strongest FD component, then no coefficient benefits from the high precision quantization. We propose to fix this issue by considering an addition to Alt. 4 as shown in Figure 6. With that, the “earliest” selected coefficient w.r.t. the strongest FD component is always quantized with high precision. </w:t>
      </w:r>
    </w:p>
    <w:p w:rsidR="00793398" w:rsidRDefault="00464B6B" w:rsidP="00A20700">
      <w:pPr>
        <w:pStyle w:val="ListParagraph"/>
        <w:keepNext/>
      </w:pPr>
      <w:r w:rsidRPr="00464B6B">
        <w:rPr>
          <w:noProof/>
          <w:lang w:val="en-US" w:eastAsia="zh-CN"/>
        </w:rPr>
        <w:lastRenderedPageBreak/>
        <w:drawing>
          <wp:inline distT="0" distB="0" distL="0" distR="0">
            <wp:extent cx="5094986" cy="3028492"/>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02538" cy="3032981"/>
                    </a:xfrm>
                    <a:prstGeom prst="rect">
                      <a:avLst/>
                    </a:prstGeom>
                    <a:noFill/>
                    <a:ln>
                      <a:noFill/>
                    </a:ln>
                  </pic:spPr>
                </pic:pic>
              </a:graphicData>
            </a:graphic>
          </wp:inline>
        </w:drawing>
      </w:r>
    </w:p>
    <w:p w:rsidR="00464B6B" w:rsidRDefault="00793398" w:rsidP="00A20700">
      <w:pPr>
        <w:pStyle w:val="Caption"/>
        <w:rPr>
          <w:lang w:eastAsia="zh-TW"/>
        </w:rPr>
      </w:pPr>
      <w:r>
        <w:t>Figure 5 Example for Alt. 4</w:t>
      </w:r>
    </w:p>
    <w:p w:rsidR="00464B6B" w:rsidRDefault="00464B6B">
      <w:pPr>
        <w:rPr>
          <w:lang w:eastAsia="zh-TW"/>
        </w:rPr>
      </w:pPr>
    </w:p>
    <w:p w:rsidR="00793398" w:rsidRDefault="00464B6B" w:rsidP="00A20700">
      <w:pPr>
        <w:keepNext/>
      </w:pPr>
      <w:r w:rsidRPr="00464B6B">
        <w:rPr>
          <w:noProof/>
          <w:lang w:val="en-US" w:eastAsia="zh-CN"/>
        </w:rPr>
        <w:drawing>
          <wp:inline distT="0" distB="0" distL="0" distR="0">
            <wp:extent cx="5116740" cy="305775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4859" cy="3062605"/>
                    </a:xfrm>
                    <a:prstGeom prst="rect">
                      <a:avLst/>
                    </a:prstGeom>
                    <a:noFill/>
                    <a:ln>
                      <a:noFill/>
                    </a:ln>
                  </pic:spPr>
                </pic:pic>
              </a:graphicData>
            </a:graphic>
          </wp:inline>
        </w:drawing>
      </w:r>
    </w:p>
    <w:p w:rsidR="00464B6B" w:rsidRPr="00A20700" w:rsidRDefault="00793398" w:rsidP="00A20700">
      <w:pPr>
        <w:pStyle w:val="Caption"/>
        <w:rPr>
          <w:b w:val="0"/>
          <w:lang w:eastAsia="zh-TW"/>
        </w:rPr>
      </w:pPr>
      <w:r>
        <w:t>Figure 6 Alt 4 with high precision quantization on each selected row</w:t>
      </w:r>
    </w:p>
    <w:p w:rsidR="00EF2770" w:rsidRDefault="00EF2770">
      <w:pPr>
        <w:rPr>
          <w:lang w:eastAsia="zh-TW"/>
        </w:rPr>
      </w:pPr>
    </w:p>
    <w:p w:rsidR="00793398" w:rsidRDefault="00A20700">
      <w:pPr>
        <w:rPr>
          <w:lang w:eastAsia="zh-TW"/>
        </w:rPr>
      </w:pPr>
      <w:r>
        <w:rPr>
          <w:lang w:eastAsia="zh-TW"/>
        </w:rPr>
        <w:t>Similarly for</w:t>
      </w:r>
      <w:r w:rsidR="00793398">
        <w:rPr>
          <w:lang w:eastAsia="zh-TW"/>
        </w:rPr>
        <w:t xml:space="preserve"> Alt. 2, </w:t>
      </w:r>
      <w:r>
        <w:rPr>
          <w:lang w:eastAsia="zh-TW"/>
        </w:rPr>
        <w:t xml:space="preserve">we note the size of Part II may be different with the </w:t>
      </w:r>
      <w:proofErr w:type="gramStart"/>
      <w:r>
        <w:rPr>
          <w:lang w:eastAsia="zh-TW"/>
        </w:rPr>
        <w:t xml:space="preserve">same </w:t>
      </w:r>
      <w:proofErr w:type="gramEnd"/>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1</m:t>
            </m:r>
          </m:sub>
        </m:sSub>
      </m:oMath>
      <w:r>
        <w:rPr>
          <w:lang w:eastAsia="zh-TW"/>
        </w:rPr>
        <w:t>. T</w:t>
      </w:r>
      <w:r w:rsidR="00793398">
        <w:rPr>
          <w:lang w:eastAsia="zh-TW"/>
        </w:rPr>
        <w:t>he number of coefficients with high precision also depends on the number of rows with at least one selected coefficient, as shown in Figure 7.</w:t>
      </w:r>
    </w:p>
    <w:p w:rsidR="00793398" w:rsidRDefault="00561F90" w:rsidP="00A20700">
      <w:pPr>
        <w:keepNext/>
      </w:pPr>
      <w:r w:rsidRPr="00561F90">
        <w:rPr>
          <w:noProof/>
          <w:lang w:val="en-US" w:eastAsia="zh-CN"/>
        </w:rPr>
        <w:lastRenderedPageBreak/>
        <w:drawing>
          <wp:inline distT="0" distB="0" distL="0" distR="0">
            <wp:extent cx="5692913" cy="356206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98061" cy="3565287"/>
                    </a:xfrm>
                    <a:prstGeom prst="rect">
                      <a:avLst/>
                    </a:prstGeom>
                    <a:noFill/>
                    <a:ln>
                      <a:noFill/>
                    </a:ln>
                  </pic:spPr>
                </pic:pic>
              </a:graphicData>
            </a:graphic>
          </wp:inline>
        </w:drawing>
      </w:r>
    </w:p>
    <w:p w:rsidR="00561F90" w:rsidRDefault="00793398" w:rsidP="00A20700">
      <w:pPr>
        <w:pStyle w:val="Caption"/>
      </w:pPr>
      <w:r>
        <w:t>Figure 7 Example for Alt. 2</w:t>
      </w:r>
    </w:p>
    <w:p w:rsidR="00E275B8" w:rsidRDefault="00E275B8"/>
    <w:p w:rsidR="00E275B8" w:rsidRDefault="00E275B8">
      <w:r>
        <w:t>We have:</w:t>
      </w:r>
    </w:p>
    <w:p w:rsidR="00E275B8" w:rsidRDefault="00E275B8">
      <w:pPr>
        <w:rPr>
          <w:b/>
        </w:rPr>
      </w:pPr>
      <w:r w:rsidRPr="00A20700">
        <w:rPr>
          <w:b/>
        </w:rPr>
        <w:t>Proposal</w:t>
      </w:r>
      <w:r w:rsidR="004D3FCA">
        <w:rPr>
          <w:b/>
        </w:rPr>
        <w:t xml:space="preserve"> 2</w:t>
      </w:r>
      <w:r w:rsidRPr="00A20700">
        <w:rPr>
          <w:b/>
        </w:rPr>
        <w:t xml:space="preserve">: If at least one coefficient in a row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2</m:t>
            </m:r>
          </m:sub>
        </m:sSub>
      </m:oMath>
      <w:r w:rsidRPr="00A20700">
        <w:rPr>
          <w:b/>
        </w:rPr>
        <w:t xml:space="preserve"> is selected</w:t>
      </w:r>
      <w:r>
        <w:rPr>
          <w:b/>
        </w:rPr>
        <w:t xml:space="preserve"> in coefficient subset selection</w:t>
      </w:r>
      <w:r w:rsidRPr="00A20700">
        <w:rPr>
          <w:b/>
        </w:rPr>
        <w:t xml:space="preserve">, then one </w:t>
      </w:r>
      <w:r w:rsidR="00F37CA1">
        <w:rPr>
          <w:b/>
        </w:rPr>
        <w:t>coefficient on that row is quanti</w:t>
      </w:r>
      <w:r w:rsidRPr="00A20700">
        <w:rPr>
          <w:b/>
        </w:rPr>
        <w:t>zed with high precision.</w:t>
      </w:r>
      <w:r w:rsidR="00F37CA1">
        <w:rPr>
          <w:b/>
        </w:rPr>
        <w:t xml:space="preserve"> </w:t>
      </w:r>
    </w:p>
    <w:p w:rsidR="00E275B8" w:rsidRPr="00A20700" w:rsidRDefault="00E275B8">
      <w:r w:rsidRPr="00A20700">
        <w:t xml:space="preserve">We propose to consider the following UCI design: </w:t>
      </w:r>
    </w:p>
    <w:p w:rsidR="00B51906" w:rsidRPr="00085B4E" w:rsidRDefault="00B51906" w:rsidP="00B51906">
      <w:pPr>
        <w:rPr>
          <w:b/>
        </w:rPr>
      </w:pPr>
      <w:r w:rsidRPr="00085B4E">
        <w:rPr>
          <w:b/>
        </w:rPr>
        <w:t>Part 1:</w:t>
      </w:r>
    </w:p>
    <w:p w:rsidR="00B51906" w:rsidRDefault="00B51906" w:rsidP="00B51906">
      <w:pPr>
        <w:pStyle w:val="ListParagraph"/>
        <w:numPr>
          <w:ilvl w:val="0"/>
          <w:numId w:val="32"/>
        </w:numPr>
        <w:spacing w:after="0"/>
        <w:contextualSpacing/>
      </w:pPr>
      <w:r>
        <w:t>RI: rank indication</w:t>
      </w:r>
    </w:p>
    <w:p w:rsidR="00B51906" w:rsidRDefault="00B51906" w:rsidP="00B51906">
      <w:pPr>
        <w:pStyle w:val="ListParagraph"/>
        <w:numPr>
          <w:ilvl w:val="0"/>
          <w:numId w:val="32"/>
        </w:numPr>
        <w:spacing w:after="0"/>
        <w:contextualSpacing/>
      </w:pPr>
      <w:r>
        <w:t xml:space="preserve">4-bit wideband CQI for the </w:t>
      </w:r>
      <w:proofErr w:type="spellStart"/>
      <w:r>
        <w:t>codeword</w:t>
      </w:r>
      <w:proofErr w:type="spellEnd"/>
    </w:p>
    <w:p w:rsidR="00B51906" w:rsidRDefault="00E131B6" w:rsidP="00B51906">
      <w:pPr>
        <w:pStyle w:val="ListParagraph"/>
        <w:numPr>
          <w:ilvl w:val="0"/>
          <w:numId w:val="32"/>
        </w:numPr>
        <w:spacing w:after="0"/>
        <w:contextualSpacing/>
      </w:pP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B51906">
        <w:t xml:space="preserve"> the number of selected coefficients through a </w:t>
      </w:r>
      <m:oMath>
        <m:r>
          <w:rPr>
            <w:rFonts w:ascii="Cambria Math" w:hAnsi="Cambria Math"/>
          </w:rPr>
          <m:t>L×M</m:t>
        </m:r>
      </m:oMath>
      <w:r w:rsidR="00B51906">
        <w:t xml:space="preserve"> bitmap with polarization common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B51906">
        <w:t xml:space="preserve"> subset selection (or a </w:t>
      </w:r>
      <m:oMath>
        <m:r>
          <w:rPr>
            <w:rFonts w:ascii="Cambria Math" w:hAnsi="Cambria Math"/>
          </w:rPr>
          <m:t>2L×M</m:t>
        </m:r>
      </m:oMath>
      <w:r w:rsidR="00B51906">
        <w:t xml:space="preserve"> bitmap with polarization independent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B51906">
        <w:t xml:space="preserve"> subset selection) in Part II;</w:t>
      </w:r>
    </w:p>
    <w:p w:rsidR="00B51906" w:rsidRDefault="00B51906" w:rsidP="00B51906">
      <w:pPr>
        <w:pStyle w:val="ListParagraph"/>
        <w:numPr>
          <w:ilvl w:val="0"/>
          <w:numId w:val="32"/>
        </w:numPr>
        <w:spacing w:after="0"/>
        <w:contextualSpacing/>
      </w:pPr>
      <w:r>
        <w:t xml:space="preserve">A length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bitmap with </w:t>
      </w:r>
      <m:oMath>
        <m:r>
          <w:rPr>
            <w:rFonts w:ascii="Cambria Math" w:hAnsi="Cambria Math"/>
          </w:rPr>
          <m:t>M</m:t>
        </m:r>
      </m:oMath>
      <w:r>
        <w:t xml:space="preserve"> selected FD bases or alternately a </w:t>
      </w:r>
      <m:oMath>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M</m:t>
                </m:r>
              </m:sub>
              <m:sup>
                <m:sSub>
                  <m:sSubPr>
                    <m:ctrlPr>
                      <w:rPr>
                        <w:rFonts w:ascii="Cambria Math" w:hAnsi="Cambria Math"/>
                        <w:i/>
                      </w:rPr>
                    </m:ctrlPr>
                  </m:sSubPr>
                  <m:e>
                    <m:r>
                      <w:rPr>
                        <w:rFonts w:ascii="Cambria Math" w:hAnsi="Cambria Math"/>
                      </w:rPr>
                      <m:t>N</m:t>
                    </m:r>
                  </m:e>
                  <m:sub>
                    <m:r>
                      <w:rPr>
                        <w:rFonts w:ascii="Cambria Math" w:hAnsi="Cambria Math"/>
                      </w:rPr>
                      <m:t>3</m:t>
                    </m:r>
                  </m:sub>
                </m:sSub>
              </m:sup>
            </m:sSubSup>
            <m:r>
              <w:rPr>
                <w:rFonts w:ascii="Cambria Math" w:hAnsi="Cambria Math"/>
              </w:rPr>
              <m:t>))⌉</m:t>
            </m:r>
          </m:e>
        </m:func>
      </m:oMath>
      <w:r>
        <w:t xml:space="preserve"> bit-combinatorial index indicating selecting </w:t>
      </w:r>
      <m:oMath>
        <m:r>
          <w:rPr>
            <w:rFonts w:ascii="Cambria Math" w:hAnsi="Cambria Math"/>
          </w:rPr>
          <m:t>M</m:t>
        </m:r>
      </m:oMath>
      <w:r>
        <w:t xml:space="preserve"> FD bases out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FD bases;</w:t>
      </w:r>
    </w:p>
    <w:p w:rsidR="00B51906" w:rsidRDefault="00B51906" w:rsidP="00B51906">
      <w:pPr>
        <w:pStyle w:val="ListParagraph"/>
        <w:numPr>
          <w:ilvl w:val="1"/>
          <w:numId w:val="32"/>
        </w:numPr>
        <w:spacing w:after="0"/>
        <w:contextualSpacing/>
      </w:pPr>
      <w:r>
        <w:t xml:space="preserve">If a UE can select fewer than </w:t>
      </w:r>
      <m:oMath>
        <m:r>
          <w:rPr>
            <w:rFonts w:ascii="Cambria Math" w:hAnsi="Cambria Math"/>
          </w:rPr>
          <m:t>M</m:t>
        </m:r>
      </m:oMath>
      <w:r>
        <w:t xml:space="preserve"> FD bases (say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m:t>
        </m:r>
      </m:oMath>
      <w:r>
        <w:t xml:space="preserve"> FD bases), then the combinatorial index with  </w:t>
      </w:r>
      <m:oMath>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m:t>
            </m:r>
            <m:sSubSup>
              <m:sSubSupPr>
                <m:ctrlPr>
                  <w:rPr>
                    <w:rFonts w:ascii="Cambria Math" w:hAnsi="Cambria Math"/>
                    <w:i/>
                  </w:rPr>
                </m:ctrlPr>
              </m:sSubSupPr>
              <m:e>
                <m:nary>
                  <m:naryPr>
                    <m:chr m:val="∑"/>
                    <m:grow m:val="1"/>
                    <m:ctrlPr>
                      <w:rPr>
                        <w:rFonts w:ascii="Cambria Math" w:hAnsi="Cambria Math"/>
                        <w:i/>
                      </w:rPr>
                    </m:ctrlPr>
                  </m:naryPr>
                  <m:sub>
                    <m:r>
                      <w:rPr>
                        <w:rFonts w:ascii="Cambria Math" w:hAnsi="Cambria Math"/>
                      </w:rPr>
                      <m:t>m=1</m:t>
                    </m:r>
                  </m:sub>
                  <m:sup>
                    <m:r>
                      <w:rPr>
                        <w:rFonts w:ascii="Cambria Math" w:hAnsi="Cambria Math"/>
                      </w:rPr>
                      <m:t>M</m:t>
                    </m:r>
                  </m:sup>
                  <m:e>
                    <m:r>
                      <w:rPr>
                        <w:rFonts w:ascii="Cambria Math" w:hAnsi="Cambria Math"/>
                      </w:rPr>
                      <m:t xml:space="preserve"> </m:t>
                    </m:r>
                  </m:e>
                </m:nary>
                <m:r>
                  <w:rPr>
                    <w:rFonts w:ascii="Cambria Math" w:hAnsi="Cambria Math"/>
                  </w:rPr>
                  <m:t>(</m:t>
                </m:r>
              </m:e>
              <m:sub>
                <m:r>
                  <w:rPr>
                    <w:rFonts w:ascii="Cambria Math" w:hAnsi="Cambria Math"/>
                  </w:rPr>
                  <m:t>m</m:t>
                </m:r>
              </m:sub>
              <m:sup>
                <m:sSub>
                  <m:sSubPr>
                    <m:ctrlPr>
                      <w:rPr>
                        <w:rFonts w:ascii="Cambria Math" w:hAnsi="Cambria Math"/>
                        <w:i/>
                      </w:rPr>
                    </m:ctrlPr>
                  </m:sSubPr>
                  <m:e>
                    <m:r>
                      <w:rPr>
                        <w:rFonts w:ascii="Cambria Math" w:hAnsi="Cambria Math"/>
                      </w:rPr>
                      <m:t>N</m:t>
                    </m:r>
                  </m:e>
                  <m:sub>
                    <m:r>
                      <w:rPr>
                        <w:rFonts w:ascii="Cambria Math" w:hAnsi="Cambria Math"/>
                      </w:rPr>
                      <m:t>3</m:t>
                    </m:r>
                  </m:sub>
                </m:sSub>
              </m:sup>
            </m:sSubSup>
            <m:r>
              <w:rPr>
                <w:rFonts w:ascii="Cambria Math" w:hAnsi="Cambria Math"/>
              </w:rPr>
              <m:t>))⌉</m:t>
            </m:r>
          </m:e>
        </m:func>
      </m:oMath>
      <w:r>
        <w:t xml:space="preserve"> bits indicating selecting no more than </w:t>
      </w:r>
      <m:oMath>
        <m:r>
          <w:rPr>
            <w:rFonts w:ascii="Cambria Math" w:hAnsi="Cambria Math"/>
          </w:rPr>
          <m:t>M</m:t>
        </m:r>
      </m:oMath>
      <w:r>
        <w:t xml:space="preserve"> FD bases out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FD bases;</w:t>
      </w:r>
    </w:p>
    <w:p w:rsidR="00B51906" w:rsidRDefault="00B51906" w:rsidP="00B51906">
      <w:pPr>
        <w:pStyle w:val="ListParagraph"/>
        <w:numPr>
          <w:ilvl w:val="0"/>
          <w:numId w:val="32"/>
        </w:numPr>
        <w:spacing w:after="0"/>
        <w:contextualSpacing/>
      </w:pPr>
      <w:r>
        <w:t>For each spatial layer if spatial layer independent FD basis subset selection is used; for all spatial layers if spatial layer common FD basis subset selection is used:</w:t>
      </w:r>
    </w:p>
    <w:p w:rsidR="00B51906" w:rsidRDefault="00E131B6" w:rsidP="00B51906">
      <w:pPr>
        <w:pStyle w:val="ListParagraph"/>
        <w:numPr>
          <w:ilvl w:val="1"/>
          <w:numId w:val="32"/>
        </w:numPr>
        <w:spacing w:after="0"/>
        <w:contextualSpacing/>
      </w:pP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B51906">
        <w:t xml:space="preserve"> which is the number of spatial beams with at least one selected coefficient;</w:t>
      </w:r>
    </w:p>
    <w:p w:rsidR="00B51906" w:rsidRDefault="00E131B6" w:rsidP="00B51906">
      <w:pPr>
        <w:pStyle w:val="ListParagraph"/>
        <w:numPr>
          <w:ilvl w:val="2"/>
          <w:numId w:val="32"/>
        </w:numPr>
        <w:spacing w:after="0"/>
        <w:contextualSpacing/>
      </w:pPr>
      <m:oMath>
        <m:sSub>
          <m:sSubPr>
            <m:ctrlPr>
              <w:rPr>
                <w:rFonts w:ascii="Cambria Math" w:hAnsi="Cambria Math"/>
                <w:i/>
              </w:rPr>
            </m:ctrlPr>
          </m:sSubPr>
          <m:e>
            <m:r>
              <w:rPr>
                <w:rFonts w:ascii="Cambria Math" w:hAnsi="Cambria Math"/>
              </w:rPr>
              <m:t>1≤N</m:t>
            </m:r>
          </m:e>
          <m:sub>
            <m:r>
              <w:rPr>
                <w:rFonts w:ascii="Cambria Math" w:hAnsi="Cambria Math"/>
              </w:rPr>
              <m:t>s</m:t>
            </m:r>
          </m:sub>
        </m:sSub>
        <m:r>
          <w:rPr>
            <w:rFonts w:ascii="Cambria Math" w:hAnsi="Cambria Math"/>
          </w:rPr>
          <m:t>≤L</m:t>
        </m:r>
      </m:oMath>
      <w:r w:rsidR="00B51906">
        <w:t xml:space="preserve">    for polarization-common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B51906">
        <w:t xml:space="preserve"> subset selection or</w:t>
      </w:r>
    </w:p>
    <w:p w:rsidR="00B51906" w:rsidRDefault="00E131B6" w:rsidP="00B51906">
      <w:pPr>
        <w:pStyle w:val="ListParagraph"/>
        <w:numPr>
          <w:ilvl w:val="2"/>
          <w:numId w:val="32"/>
        </w:numPr>
        <w:spacing w:after="0"/>
        <w:contextualSpacing/>
      </w:pPr>
      <m:oMath>
        <m:sSub>
          <m:sSubPr>
            <m:ctrlPr>
              <w:rPr>
                <w:rFonts w:ascii="Cambria Math" w:hAnsi="Cambria Math"/>
                <w:i/>
              </w:rPr>
            </m:ctrlPr>
          </m:sSubPr>
          <m:e>
            <m:r>
              <w:rPr>
                <w:rFonts w:ascii="Cambria Math" w:hAnsi="Cambria Math"/>
              </w:rPr>
              <m:t>1≤N</m:t>
            </m:r>
          </m:e>
          <m:sub>
            <m:r>
              <w:rPr>
                <w:rFonts w:ascii="Cambria Math" w:hAnsi="Cambria Math"/>
              </w:rPr>
              <m:t>s</m:t>
            </m:r>
          </m:sub>
        </m:sSub>
        <m:r>
          <w:rPr>
            <w:rFonts w:ascii="Cambria Math" w:hAnsi="Cambria Math"/>
          </w:rPr>
          <m:t>≤2L</m:t>
        </m:r>
      </m:oMath>
      <w:r w:rsidR="00B51906">
        <w:t xml:space="preserve"> for polarization independent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B51906">
        <w:t xml:space="preserve"> subset selection;</w:t>
      </w:r>
    </w:p>
    <w:p w:rsidR="00B51906" w:rsidRDefault="00B51906" w:rsidP="00B51906"/>
    <w:p w:rsidR="00B51906" w:rsidRPr="00085B4E" w:rsidRDefault="00B51906" w:rsidP="00B51906">
      <w:pPr>
        <w:rPr>
          <w:b/>
        </w:rPr>
      </w:pPr>
      <w:r w:rsidRPr="00085B4E">
        <w:rPr>
          <w:b/>
        </w:rPr>
        <w:t>Part II:</w:t>
      </w:r>
    </w:p>
    <w:p w:rsidR="00B51906" w:rsidRDefault="00B51906" w:rsidP="00B51906">
      <w:pPr>
        <w:pStyle w:val="ListParagraph"/>
        <w:numPr>
          <w:ilvl w:val="0"/>
          <w:numId w:val="33"/>
        </w:numPr>
        <w:spacing w:after="0"/>
        <w:contextualSpacing/>
      </w:pPr>
      <w:r>
        <w:t xml:space="preserve">A   </w:t>
      </w:r>
      <m:oMath>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m:t>
            </m:r>
          </m:e>
        </m:func>
      </m:oMath>
      <w:r>
        <w:t xml:space="preserve">   bit index to indicate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3</m:t>
                </m:r>
              </m:sub>
            </m:sSub>
          </m:e>
        </m:d>
        <m:r>
          <w:rPr>
            <w:rFonts w:ascii="Cambria Math" w:hAnsi="Cambria Math"/>
          </w:rPr>
          <m:t>, 0≤</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 0≤</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 0≤</m:t>
        </m:r>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-1.</m:t>
        </m:r>
      </m:oMath>
    </w:p>
    <w:p w:rsidR="00B51906" w:rsidRDefault="00B51906" w:rsidP="00B51906">
      <w:pPr>
        <w:pStyle w:val="ListParagraph"/>
        <w:numPr>
          <w:ilvl w:val="0"/>
          <w:numId w:val="33"/>
        </w:numPr>
        <w:spacing w:after="0"/>
        <w:contextualSpacing/>
      </w:pPr>
      <w:r>
        <w:t xml:space="preserve">A </w:t>
      </w:r>
      <m:oMath>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L</m:t>
                </m:r>
              </m:sub>
              <m:sup>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up>
            </m:sSubSup>
            <m:r>
              <w:rPr>
                <w:rFonts w:ascii="Cambria Math" w:hAnsi="Cambria Math"/>
              </w:rPr>
              <m:t>))⌉</m:t>
            </m:r>
          </m:e>
        </m:func>
        <m:r>
          <w:rPr>
            <w:rFonts w:ascii="Cambria Math" w:hAnsi="Cambria Math"/>
          </w:rPr>
          <m:t xml:space="preserve"> </m:t>
        </m:r>
      </m:oMath>
      <w:r>
        <w:t xml:space="preserve">bit combinatorial index which chooses </w:t>
      </w:r>
      <m:oMath>
        <m:r>
          <w:rPr>
            <w:rFonts w:ascii="Cambria Math" w:hAnsi="Cambria Math"/>
          </w:rPr>
          <m:t>L</m:t>
        </m:r>
      </m:oMath>
      <w:r>
        <w:t xml:space="preserve"> out of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spatial beams</w:t>
      </w:r>
    </w:p>
    <w:p w:rsidR="00B51906" w:rsidRDefault="00B51906" w:rsidP="00B51906">
      <w:pPr>
        <w:pStyle w:val="ListParagraph"/>
        <w:numPr>
          <w:ilvl w:val="0"/>
          <w:numId w:val="33"/>
        </w:numPr>
        <w:spacing w:after="0"/>
        <w:contextualSpacing/>
      </w:pPr>
      <w:r>
        <w:t>Separately for each spatial layer or commonly for all spatial layers:</w:t>
      </w:r>
    </w:p>
    <w:p w:rsidR="00B51906" w:rsidRDefault="00B51906" w:rsidP="00B51906">
      <w:pPr>
        <w:pStyle w:val="ListParagraph"/>
        <w:numPr>
          <w:ilvl w:val="1"/>
          <w:numId w:val="33"/>
        </w:numPr>
        <w:spacing w:after="0"/>
        <w:contextualSpacing/>
      </w:pPr>
      <w:r>
        <w:t xml:space="preserve">a </w:t>
      </w:r>
      <m:oMath>
        <m:r>
          <w:rPr>
            <w:rFonts w:ascii="Cambria Math" w:hAnsi="Cambria Math"/>
          </w:rPr>
          <m:t>L×M</m:t>
        </m:r>
      </m:oMath>
      <w:r>
        <w:t xml:space="preserve"> bitmap with polarization common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subset selection or a </w:t>
      </w:r>
      <m:oMath>
        <m:r>
          <w:rPr>
            <w:rFonts w:ascii="Cambria Math" w:hAnsi="Cambria Math"/>
          </w:rPr>
          <m:t>2L×M</m:t>
        </m:r>
      </m:oMath>
      <w:r>
        <w:t xml:space="preserve"> bitmap with polarization independent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subset selection;</w:t>
      </w:r>
    </w:p>
    <w:p w:rsidR="00B51906" w:rsidRDefault="00E131B6" w:rsidP="00B51906">
      <w:pPr>
        <w:pStyle w:val="ListParagraph"/>
        <w:numPr>
          <w:ilvl w:val="0"/>
          <w:numId w:val="33"/>
        </w:numPr>
        <w:spacing w:after="0"/>
        <w:contextualSpacing/>
      </w:pP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B51906">
        <w:t xml:space="preserve"> subband CQIs, each subband CQI is 4 bits</w:t>
      </w:r>
    </w:p>
    <w:p w:rsidR="00B51906" w:rsidRDefault="00B51906" w:rsidP="00B51906">
      <w:pPr>
        <w:pStyle w:val="ListParagraph"/>
        <w:numPr>
          <w:ilvl w:val="1"/>
          <w:numId w:val="33"/>
        </w:numPr>
        <w:spacing w:after="0"/>
        <w:contextualSpacing/>
      </w:pPr>
      <w:r>
        <w:t xml:space="preserve">In the case </w:t>
      </w:r>
      <w:proofErr w:type="spellStart"/>
      <w:r>
        <w:t>subband</w:t>
      </w:r>
      <w:proofErr w:type="spellEnd"/>
      <w:r>
        <w:t xml:space="preserve"> padding is used, then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subband CQIs.</w:t>
      </w:r>
    </w:p>
    <w:p w:rsidR="004D3FCA" w:rsidRPr="00AE0ED7" w:rsidRDefault="004D3FCA" w:rsidP="004D3FCA">
      <w:pPr>
        <w:pStyle w:val="Heading1"/>
      </w:pPr>
      <w:r>
        <w:lastRenderedPageBreak/>
        <w:t>Conclusions</w:t>
      </w:r>
    </w:p>
    <w:p w:rsidR="00B51906" w:rsidRDefault="004D3FCA" w:rsidP="004D3FCA">
      <w:r>
        <w:t>In this contribution we consider some quantization schemes proposed in Rel-16. We have</w:t>
      </w:r>
    </w:p>
    <w:p w:rsidR="004D3FCA" w:rsidRPr="00C3553C" w:rsidRDefault="004D3FCA" w:rsidP="004D3FCA">
      <w:pPr>
        <w:tabs>
          <w:tab w:val="center" w:pos="4800"/>
          <w:tab w:val="right" w:pos="9500"/>
        </w:tabs>
        <w:jc w:val="both"/>
        <w:rPr>
          <w:b/>
          <w:noProof/>
        </w:rPr>
      </w:pPr>
      <w:r>
        <w:rPr>
          <w:b/>
          <w:noProof/>
        </w:rPr>
        <w:t>Proposal 1</w:t>
      </w:r>
      <w:r w:rsidRPr="00C3553C">
        <w:rPr>
          <w:b/>
          <w:noProof/>
        </w:rPr>
        <w:t>: study the following aspects of quantizer design:</w:t>
      </w:r>
    </w:p>
    <w:p w:rsidR="004D3FCA" w:rsidRPr="00C3553C" w:rsidRDefault="004D3FCA" w:rsidP="004D3FCA">
      <w:pPr>
        <w:pStyle w:val="ListParagraph"/>
        <w:numPr>
          <w:ilvl w:val="0"/>
          <w:numId w:val="29"/>
        </w:numPr>
        <w:tabs>
          <w:tab w:val="center" w:pos="4800"/>
          <w:tab w:val="right" w:pos="9500"/>
        </w:tabs>
        <w:rPr>
          <w:b/>
          <w:noProof/>
        </w:rPr>
      </w:pPr>
      <w:r w:rsidRPr="00C3553C">
        <w:rPr>
          <w:b/>
          <w:noProof/>
        </w:rPr>
        <w:t>Number of amplitude levels and the power step between adjacent amplitude levels</w:t>
      </w:r>
    </w:p>
    <w:p w:rsidR="004D3FCA" w:rsidRPr="00C3553C" w:rsidRDefault="004D3FCA" w:rsidP="004D3FCA">
      <w:pPr>
        <w:pStyle w:val="ListParagraph"/>
        <w:numPr>
          <w:ilvl w:val="0"/>
          <w:numId w:val="29"/>
        </w:numPr>
        <w:tabs>
          <w:tab w:val="center" w:pos="4800"/>
          <w:tab w:val="right" w:pos="9500"/>
        </w:tabs>
        <w:rPr>
          <w:b/>
          <w:noProof/>
        </w:rPr>
      </w:pPr>
      <w:r w:rsidRPr="00C3553C">
        <w:rPr>
          <w:b/>
          <w:noProof/>
        </w:rPr>
        <w:t>The number of constellations at an amplitude level (e.g. 6 levels with 8PSK and 4 levels with 4PSK)</w:t>
      </w:r>
    </w:p>
    <w:p w:rsidR="004D3FCA" w:rsidRPr="00C3553C" w:rsidRDefault="004D3FCA" w:rsidP="004D3FCA">
      <w:pPr>
        <w:pStyle w:val="ListParagraph"/>
        <w:numPr>
          <w:ilvl w:val="0"/>
          <w:numId w:val="29"/>
        </w:numPr>
        <w:tabs>
          <w:tab w:val="center" w:pos="4800"/>
          <w:tab w:val="right" w:pos="9500"/>
        </w:tabs>
        <w:rPr>
          <w:b/>
          <w:noProof/>
        </w:rPr>
      </w:pPr>
      <w:r w:rsidRPr="00C3553C">
        <w:rPr>
          <w:b/>
          <w:noProof/>
        </w:rPr>
        <w:t>Constellation rotations</w:t>
      </w:r>
    </w:p>
    <w:p w:rsidR="004D3FCA" w:rsidRPr="00C3553C" w:rsidRDefault="004D3FCA" w:rsidP="004D3FCA">
      <w:pPr>
        <w:pStyle w:val="ListParagraph"/>
        <w:numPr>
          <w:ilvl w:val="0"/>
          <w:numId w:val="29"/>
        </w:numPr>
        <w:tabs>
          <w:tab w:val="center" w:pos="4800"/>
          <w:tab w:val="right" w:pos="9500"/>
        </w:tabs>
        <w:rPr>
          <w:b/>
          <w:noProof/>
        </w:rPr>
      </w:pPr>
      <w:r w:rsidRPr="00C3553C">
        <w:rPr>
          <w:b/>
          <w:noProof/>
        </w:rPr>
        <w:t>High resolution quantization for strong coefficients and normal resolution quantization for other coefficients</w:t>
      </w:r>
    </w:p>
    <w:p w:rsidR="004D3FCA" w:rsidRDefault="004D3FCA" w:rsidP="004D3FCA">
      <w:pPr>
        <w:pStyle w:val="ListParagraph"/>
        <w:numPr>
          <w:ilvl w:val="0"/>
          <w:numId w:val="29"/>
        </w:numPr>
        <w:tabs>
          <w:tab w:val="center" w:pos="4800"/>
          <w:tab w:val="right" w:pos="9500"/>
        </w:tabs>
        <w:rPr>
          <w:sz w:val="28"/>
          <w:szCs w:val="28"/>
          <w:lang w:eastAsia="zh-TW"/>
        </w:rPr>
      </w:pPr>
      <w:r w:rsidRPr="00C3553C">
        <w:rPr>
          <w:b/>
          <w:noProof/>
        </w:rPr>
        <w:t>Whether to include (0,0) in a quantizer</w:t>
      </w:r>
    </w:p>
    <w:p w:rsidR="004D3FCA" w:rsidRDefault="004D3FCA" w:rsidP="00B51906">
      <w:pPr>
        <w:pStyle w:val="ListParagraph"/>
        <w:ind w:left="1440"/>
      </w:pPr>
    </w:p>
    <w:p w:rsidR="004D3FCA" w:rsidRDefault="004D3FCA" w:rsidP="004D3FCA">
      <w:pPr>
        <w:rPr>
          <w:b/>
        </w:rPr>
      </w:pPr>
      <w:bookmarkStart w:id="189" w:name="_Toc1128618"/>
      <w:bookmarkStart w:id="190" w:name="_Toc1128685"/>
      <w:bookmarkStart w:id="191" w:name="_Toc1128749"/>
      <w:bookmarkEnd w:id="189"/>
      <w:bookmarkEnd w:id="190"/>
      <w:bookmarkEnd w:id="191"/>
      <w:r w:rsidRPr="00A20700">
        <w:rPr>
          <w:b/>
        </w:rPr>
        <w:t>Proposal</w:t>
      </w:r>
      <w:r>
        <w:rPr>
          <w:b/>
        </w:rPr>
        <w:t xml:space="preserve"> 2</w:t>
      </w:r>
      <w:r w:rsidRPr="00A20700">
        <w:rPr>
          <w:b/>
        </w:rPr>
        <w:t xml:space="preserve">: If at least one coefficient in a row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2</m:t>
            </m:r>
          </m:sub>
        </m:sSub>
      </m:oMath>
      <w:r w:rsidRPr="00A20700">
        <w:rPr>
          <w:b/>
        </w:rPr>
        <w:t xml:space="preserve"> is selected</w:t>
      </w:r>
      <w:r>
        <w:rPr>
          <w:b/>
        </w:rPr>
        <w:t xml:space="preserve"> in coefficient subset selection</w:t>
      </w:r>
      <w:r w:rsidRPr="00A20700">
        <w:rPr>
          <w:b/>
        </w:rPr>
        <w:t xml:space="preserve">, then one </w:t>
      </w:r>
      <w:r>
        <w:rPr>
          <w:b/>
        </w:rPr>
        <w:t>coefficient on that row is quanti</w:t>
      </w:r>
      <w:r w:rsidRPr="00A20700">
        <w:rPr>
          <w:b/>
        </w:rPr>
        <w:t>zed with high precision.</w:t>
      </w:r>
      <w:r>
        <w:rPr>
          <w:b/>
        </w:rPr>
        <w:t xml:space="preserve"> </w:t>
      </w:r>
    </w:p>
    <w:p w:rsidR="00163C91" w:rsidRPr="004D3FCA" w:rsidRDefault="00163C91" w:rsidP="00163C91">
      <w:pPr>
        <w:pStyle w:val="BodyText"/>
        <w:rPr>
          <w:sz w:val="28"/>
          <w:szCs w:val="28"/>
          <w:lang w:val="en-GB"/>
        </w:rPr>
      </w:pPr>
    </w:p>
    <w:p w:rsidR="00163C91" w:rsidRPr="00AE0ED7" w:rsidRDefault="00163C91" w:rsidP="00163C91">
      <w:pPr>
        <w:pStyle w:val="Heading1"/>
      </w:pPr>
      <w:bookmarkStart w:id="192" w:name="_Toc414034024"/>
      <w:bookmarkStart w:id="193" w:name="_Toc414034035"/>
      <w:bookmarkStart w:id="194" w:name="_Toc414043597"/>
      <w:bookmarkStart w:id="195" w:name="_Toc414351360"/>
      <w:bookmarkStart w:id="196" w:name="_Toc1137779"/>
      <w:r w:rsidRPr="00AE0ED7">
        <w:t>References</w:t>
      </w:r>
      <w:bookmarkEnd w:id="192"/>
      <w:bookmarkEnd w:id="193"/>
      <w:bookmarkEnd w:id="194"/>
      <w:bookmarkEnd w:id="195"/>
      <w:bookmarkEnd w:id="196"/>
    </w:p>
    <w:p w:rsidR="00163C91" w:rsidRPr="0068080D" w:rsidRDefault="00163C91" w:rsidP="00163C91">
      <w:pPr>
        <w:pStyle w:val="References"/>
        <w:numPr>
          <w:ilvl w:val="0"/>
          <w:numId w:val="50"/>
        </w:numPr>
        <w:rPr>
          <w:rFonts w:eastAsia="PMingLiU"/>
          <w:lang w:eastAsia="zh-TW"/>
        </w:rPr>
      </w:pPr>
      <w:bookmarkStart w:id="197" w:name="_Ref1132421"/>
      <w:r>
        <w:rPr>
          <w:rFonts w:hint="eastAsia"/>
          <w:lang w:eastAsia="ja-JP"/>
        </w:rPr>
        <w:t>R1-191286</w:t>
      </w:r>
      <w:r w:rsidRPr="00294C0D">
        <w:rPr>
          <w:rFonts w:hint="eastAsia"/>
          <w:lang w:eastAsia="ja-JP"/>
        </w:rPr>
        <w:tab/>
      </w:r>
      <w:r>
        <w:rPr>
          <w:lang w:eastAsia="ja-JP"/>
        </w:rPr>
        <w:t xml:space="preserve">CSI enhancement for MU-MIMO, </w:t>
      </w:r>
      <w:proofErr w:type="spellStart"/>
      <w:r>
        <w:rPr>
          <w:lang w:eastAsia="ja-JP"/>
        </w:rPr>
        <w:t>MediaTek</w:t>
      </w:r>
      <w:proofErr w:type="spellEnd"/>
      <w:r>
        <w:rPr>
          <w:lang w:eastAsia="ja-JP"/>
        </w:rPr>
        <w:t>, RAN1 AH 201901.</w:t>
      </w:r>
      <w:bookmarkEnd w:id="197"/>
    </w:p>
    <w:p w:rsidR="00B968DF" w:rsidRDefault="00B968DF" w:rsidP="00B968DF">
      <w:pPr>
        <w:spacing w:line="276" w:lineRule="auto"/>
      </w:pPr>
    </w:p>
    <w:p w:rsidR="00B968DF" w:rsidRPr="00E13523" w:rsidRDefault="00B968DF" w:rsidP="009E2DD9">
      <w:pPr>
        <w:tabs>
          <w:tab w:val="center" w:pos="4800"/>
          <w:tab w:val="right" w:pos="9500"/>
        </w:tabs>
        <w:ind w:firstLine="720"/>
        <w:jc w:val="both"/>
        <w:rPr>
          <w:noProof/>
        </w:rPr>
      </w:pPr>
    </w:p>
    <w:p w:rsidR="00445DDE" w:rsidRPr="00E13523" w:rsidRDefault="00445DDE" w:rsidP="003F7E11">
      <w:pPr>
        <w:tabs>
          <w:tab w:val="center" w:pos="4800"/>
          <w:tab w:val="right" w:pos="9500"/>
        </w:tabs>
        <w:jc w:val="both"/>
        <w:rPr>
          <w:noProof/>
        </w:rPr>
      </w:pPr>
      <w:bookmarkStart w:id="198" w:name="_Toc1128619"/>
      <w:bookmarkStart w:id="199" w:name="_Toc1128686"/>
      <w:bookmarkStart w:id="200" w:name="_Toc1128750"/>
      <w:bookmarkStart w:id="201" w:name="_Toc1128620"/>
      <w:bookmarkStart w:id="202" w:name="_Toc1128687"/>
      <w:bookmarkStart w:id="203" w:name="_Toc1128751"/>
      <w:bookmarkStart w:id="204" w:name="_Toc1128621"/>
      <w:bookmarkStart w:id="205" w:name="_Toc1128688"/>
      <w:bookmarkStart w:id="206" w:name="_Toc1128752"/>
      <w:bookmarkStart w:id="207" w:name="_Toc1128622"/>
      <w:bookmarkStart w:id="208" w:name="_Toc1128689"/>
      <w:bookmarkStart w:id="209" w:name="_Toc1128753"/>
      <w:bookmarkStart w:id="210" w:name="_Toc1128623"/>
      <w:bookmarkStart w:id="211" w:name="_Toc1128690"/>
      <w:bookmarkStart w:id="212" w:name="_Toc1128754"/>
      <w:bookmarkStart w:id="213" w:name="_Toc1128624"/>
      <w:bookmarkStart w:id="214" w:name="_Toc1128691"/>
      <w:bookmarkStart w:id="215" w:name="_Toc1128755"/>
      <w:bookmarkStart w:id="216" w:name="_Toc1128625"/>
      <w:bookmarkStart w:id="217" w:name="_Toc1128692"/>
      <w:bookmarkStart w:id="218" w:name="_Toc1128756"/>
      <w:bookmarkStart w:id="219" w:name="_Toc1128626"/>
      <w:bookmarkStart w:id="220" w:name="_Toc1128693"/>
      <w:bookmarkStart w:id="221" w:name="_Toc1128757"/>
      <w:bookmarkStart w:id="222" w:name="_Toc1128627"/>
      <w:bookmarkStart w:id="223" w:name="_Toc1128694"/>
      <w:bookmarkStart w:id="224" w:name="_Toc1128758"/>
      <w:bookmarkStart w:id="225" w:name="_Toc1128628"/>
      <w:bookmarkStart w:id="226" w:name="_Toc1128695"/>
      <w:bookmarkStart w:id="227" w:name="_Toc1128759"/>
      <w:bookmarkStart w:id="228" w:name="_Toc1128629"/>
      <w:bookmarkStart w:id="229" w:name="_Toc1128696"/>
      <w:bookmarkStart w:id="230" w:name="_Toc1128760"/>
      <w:bookmarkStart w:id="231" w:name="_Toc1128630"/>
      <w:bookmarkStart w:id="232" w:name="_Toc1128697"/>
      <w:bookmarkStart w:id="233" w:name="_Toc1128761"/>
      <w:bookmarkStart w:id="234" w:name="_Toc1128631"/>
      <w:bookmarkStart w:id="235" w:name="_Toc1128698"/>
      <w:bookmarkStart w:id="236" w:name="_Toc1128762"/>
      <w:bookmarkStart w:id="237" w:name="_Toc1128632"/>
      <w:bookmarkStart w:id="238" w:name="_Toc1128699"/>
      <w:bookmarkStart w:id="239" w:name="_Toc1128763"/>
      <w:bookmarkStart w:id="240" w:name="_Toc1128633"/>
      <w:bookmarkStart w:id="241" w:name="_Toc1128700"/>
      <w:bookmarkStart w:id="242" w:name="_Toc1128764"/>
      <w:bookmarkStart w:id="243" w:name="_Toc1128634"/>
      <w:bookmarkStart w:id="244" w:name="_Toc1128701"/>
      <w:bookmarkStart w:id="245" w:name="_Toc1128765"/>
      <w:bookmarkStart w:id="246" w:name="_Toc1128635"/>
      <w:bookmarkStart w:id="247" w:name="_Toc1128702"/>
      <w:bookmarkStart w:id="248" w:name="_Toc1128766"/>
      <w:bookmarkStart w:id="249" w:name="_Toc1128636"/>
      <w:bookmarkStart w:id="250" w:name="_Toc1128703"/>
      <w:bookmarkStart w:id="251" w:name="_Toc1128767"/>
      <w:bookmarkStart w:id="252" w:name="_Toc1128637"/>
      <w:bookmarkStart w:id="253" w:name="_Toc1128704"/>
      <w:bookmarkStart w:id="254" w:name="_Toc1128768"/>
      <w:bookmarkStart w:id="255" w:name="_Toc1128638"/>
      <w:bookmarkStart w:id="256" w:name="_Toc1128705"/>
      <w:bookmarkStart w:id="257" w:name="_Toc1128769"/>
      <w:bookmarkStart w:id="258" w:name="_Toc1128639"/>
      <w:bookmarkStart w:id="259" w:name="_Toc1128706"/>
      <w:bookmarkStart w:id="260" w:name="_Toc1128770"/>
      <w:bookmarkStart w:id="261" w:name="_Toc1128640"/>
      <w:bookmarkStart w:id="262" w:name="_Toc1128707"/>
      <w:bookmarkStart w:id="263" w:name="_Toc1128771"/>
      <w:bookmarkStart w:id="264" w:name="_Toc1128641"/>
      <w:bookmarkStart w:id="265" w:name="_Toc1128708"/>
      <w:bookmarkStart w:id="266" w:name="_Toc1128772"/>
      <w:bookmarkStart w:id="267" w:name="_Toc1128642"/>
      <w:bookmarkStart w:id="268" w:name="_Toc1128709"/>
      <w:bookmarkStart w:id="269" w:name="_Toc1128773"/>
      <w:bookmarkStart w:id="270" w:name="_Toc1128643"/>
      <w:bookmarkStart w:id="271" w:name="_Toc1128710"/>
      <w:bookmarkStart w:id="272" w:name="_Toc1128774"/>
      <w:bookmarkStart w:id="273" w:name="_Toc1125313"/>
      <w:bookmarkStart w:id="274" w:name="_Toc1128644"/>
      <w:bookmarkStart w:id="275" w:name="_Toc1128711"/>
      <w:bookmarkStart w:id="276" w:name="_Toc1128775"/>
      <w:bookmarkStart w:id="277" w:name="_Toc1125314"/>
      <w:bookmarkStart w:id="278" w:name="_Toc1128645"/>
      <w:bookmarkStart w:id="279" w:name="_Toc1128712"/>
      <w:bookmarkStart w:id="280" w:name="_Toc1128776"/>
      <w:bookmarkStart w:id="281" w:name="_Toc1128646"/>
      <w:bookmarkStart w:id="282" w:name="_Toc1128713"/>
      <w:bookmarkStart w:id="283" w:name="_Toc1128777"/>
      <w:bookmarkStart w:id="284" w:name="_Toc1128647"/>
      <w:bookmarkStart w:id="285" w:name="_Toc1128714"/>
      <w:bookmarkStart w:id="286" w:name="_Toc1128778"/>
      <w:bookmarkStart w:id="287" w:name="_Toc1128648"/>
      <w:bookmarkStart w:id="288" w:name="_Toc1128715"/>
      <w:bookmarkStart w:id="289" w:name="_Toc1128779"/>
      <w:bookmarkStart w:id="290" w:name="_Toc1128649"/>
      <w:bookmarkStart w:id="291" w:name="_Toc1128716"/>
      <w:bookmarkStart w:id="292" w:name="_Toc1128780"/>
      <w:bookmarkStart w:id="293" w:name="_Toc1128650"/>
      <w:bookmarkStart w:id="294" w:name="_Toc1128717"/>
      <w:bookmarkStart w:id="295" w:name="_Toc1128781"/>
      <w:bookmarkStart w:id="296" w:name="_Toc1128651"/>
      <w:bookmarkStart w:id="297" w:name="_Toc1128718"/>
      <w:bookmarkStart w:id="298" w:name="_Toc1128782"/>
      <w:bookmarkStart w:id="299" w:name="_Toc1128652"/>
      <w:bookmarkStart w:id="300" w:name="_Toc1128719"/>
      <w:bookmarkStart w:id="301" w:name="_Toc1128783"/>
      <w:bookmarkStart w:id="302" w:name="_Toc1128653"/>
      <w:bookmarkStart w:id="303" w:name="_Toc1128720"/>
      <w:bookmarkStart w:id="304" w:name="_Toc1128784"/>
      <w:bookmarkStart w:id="305" w:name="_Toc1128654"/>
      <w:bookmarkStart w:id="306" w:name="_Toc1128721"/>
      <w:bookmarkStart w:id="307" w:name="_Toc1128785"/>
      <w:bookmarkStart w:id="308" w:name="_Toc1128655"/>
      <w:bookmarkStart w:id="309" w:name="_Toc1128722"/>
      <w:bookmarkStart w:id="310" w:name="_Toc1128786"/>
      <w:bookmarkStart w:id="311" w:name="_Toc1128656"/>
      <w:bookmarkStart w:id="312" w:name="_Toc1128723"/>
      <w:bookmarkStart w:id="313" w:name="_Toc1128787"/>
      <w:bookmarkStart w:id="314" w:name="_Toc1128657"/>
      <w:bookmarkStart w:id="315" w:name="_Toc1128724"/>
      <w:bookmarkStart w:id="316" w:name="_Toc1128788"/>
      <w:bookmarkStart w:id="317" w:name="_Toc1128658"/>
      <w:bookmarkStart w:id="318" w:name="_Toc1128725"/>
      <w:bookmarkStart w:id="319" w:name="_Toc1128789"/>
      <w:bookmarkStart w:id="320" w:name="_Toc1128659"/>
      <w:bookmarkStart w:id="321" w:name="_Toc1128726"/>
      <w:bookmarkStart w:id="322" w:name="_Toc1128790"/>
      <w:bookmarkStart w:id="323" w:name="_Toc1128660"/>
      <w:bookmarkStart w:id="324" w:name="_Toc1128727"/>
      <w:bookmarkStart w:id="325" w:name="_Toc1128791"/>
      <w:bookmarkStart w:id="326" w:name="_Toc1128661"/>
      <w:bookmarkStart w:id="327" w:name="_Toc1128728"/>
      <w:bookmarkStart w:id="328" w:name="_Toc1128792"/>
      <w:bookmarkStart w:id="329" w:name="_Toc1128662"/>
      <w:bookmarkStart w:id="330" w:name="_Toc1128729"/>
      <w:bookmarkStart w:id="331" w:name="_Toc1128793"/>
      <w:bookmarkStart w:id="332" w:name="_Toc1128663"/>
      <w:bookmarkStart w:id="333" w:name="_Toc1128730"/>
      <w:bookmarkStart w:id="334" w:name="_Toc1128794"/>
      <w:bookmarkStart w:id="335" w:name="_Toc1128664"/>
      <w:bookmarkStart w:id="336" w:name="_Toc1128731"/>
      <w:bookmarkStart w:id="337" w:name="_Toc1128795"/>
      <w:bookmarkStart w:id="338" w:name="_Toc1128665"/>
      <w:bookmarkStart w:id="339" w:name="_Toc1128732"/>
      <w:bookmarkStart w:id="340" w:name="_Toc1128796"/>
      <w:bookmarkStart w:id="341" w:name="_Toc1128666"/>
      <w:bookmarkStart w:id="342" w:name="_Toc1128733"/>
      <w:bookmarkStart w:id="343" w:name="_Toc1128797"/>
      <w:bookmarkEnd w:id="0"/>
      <w:bookmarkEnd w:id="1"/>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sectPr w:rsidR="00445DDE" w:rsidRPr="00E13523" w:rsidSect="00D0151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1B6" w:rsidRDefault="00E131B6" w:rsidP="00EA7ECC">
      <w:pPr>
        <w:spacing w:after="0"/>
      </w:pPr>
      <w:r>
        <w:separator/>
      </w:r>
    </w:p>
  </w:endnote>
  <w:endnote w:type="continuationSeparator" w:id="0">
    <w:p w:rsidR="00E131B6" w:rsidRDefault="00E131B6" w:rsidP="00EA7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1B6" w:rsidRDefault="00E131B6" w:rsidP="00EA7ECC">
      <w:pPr>
        <w:spacing w:after="0"/>
      </w:pPr>
      <w:r>
        <w:separator/>
      </w:r>
    </w:p>
  </w:footnote>
  <w:footnote w:type="continuationSeparator" w:id="0">
    <w:p w:rsidR="00E131B6" w:rsidRDefault="00E131B6" w:rsidP="00EA7E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05A71"/>
    <w:multiLevelType w:val="hybridMultilevel"/>
    <w:tmpl w:val="B2363B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97AE6"/>
    <w:multiLevelType w:val="hybridMultilevel"/>
    <w:tmpl w:val="1BF25648"/>
    <w:lvl w:ilvl="0" w:tplc="F190A83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A7D54D1"/>
    <w:multiLevelType w:val="hybridMultilevel"/>
    <w:tmpl w:val="26BA2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2F201E"/>
    <w:multiLevelType w:val="multilevel"/>
    <w:tmpl w:val="B82609E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B832183"/>
    <w:multiLevelType w:val="hybridMultilevel"/>
    <w:tmpl w:val="8892C5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890608"/>
    <w:multiLevelType w:val="hybridMultilevel"/>
    <w:tmpl w:val="D51C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776F5"/>
    <w:multiLevelType w:val="hybridMultilevel"/>
    <w:tmpl w:val="E31C4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DE2DB2"/>
    <w:multiLevelType w:val="hybridMultilevel"/>
    <w:tmpl w:val="7B0CE0CA"/>
    <w:lvl w:ilvl="0" w:tplc="C220D0E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C5B4EA0"/>
    <w:multiLevelType w:val="hybridMultilevel"/>
    <w:tmpl w:val="43F438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0C521D"/>
    <w:multiLevelType w:val="hybridMultilevel"/>
    <w:tmpl w:val="1770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51929"/>
    <w:multiLevelType w:val="hybridMultilevel"/>
    <w:tmpl w:val="FB78B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46F42F0"/>
    <w:multiLevelType w:val="hybridMultilevel"/>
    <w:tmpl w:val="D62CFD5E"/>
    <w:lvl w:ilvl="0" w:tplc="C06691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340304"/>
    <w:multiLevelType w:val="hybridMultilevel"/>
    <w:tmpl w:val="AA4467E6"/>
    <w:lvl w:ilvl="0" w:tplc="516E484A">
      <w:start w:val="1"/>
      <w:numFmt w:val="bullet"/>
      <w:lvlText w:val="›"/>
      <w:lvlJc w:val="left"/>
      <w:pPr>
        <w:tabs>
          <w:tab w:val="num" w:pos="360"/>
        </w:tabs>
        <w:ind w:left="360" w:hanging="360"/>
      </w:pPr>
      <w:rPr>
        <w:rFonts w:ascii="Ericsson Capital TT" w:hAnsi="Ericsson Capital TT" w:hint="default"/>
      </w:rPr>
    </w:lvl>
    <w:lvl w:ilvl="1" w:tplc="91F027B6">
      <w:start w:val="1"/>
      <w:numFmt w:val="bullet"/>
      <w:lvlText w:val="›"/>
      <w:lvlJc w:val="left"/>
      <w:pPr>
        <w:tabs>
          <w:tab w:val="num" w:pos="1080"/>
        </w:tabs>
        <w:ind w:left="1080" w:hanging="360"/>
      </w:pPr>
      <w:rPr>
        <w:rFonts w:ascii="Ericsson Capital TT" w:hAnsi="Ericsson Capital TT" w:hint="default"/>
      </w:rPr>
    </w:lvl>
    <w:lvl w:ilvl="2" w:tplc="D3E8E40A">
      <w:start w:val="1"/>
      <w:numFmt w:val="bullet"/>
      <w:lvlText w:val="›"/>
      <w:lvlJc w:val="left"/>
      <w:pPr>
        <w:tabs>
          <w:tab w:val="num" w:pos="1800"/>
        </w:tabs>
        <w:ind w:left="1800" w:hanging="360"/>
      </w:pPr>
      <w:rPr>
        <w:rFonts w:ascii="Ericsson Capital TT" w:hAnsi="Ericsson Capital TT" w:hint="default"/>
      </w:rPr>
    </w:lvl>
    <w:lvl w:ilvl="3" w:tplc="F6ACD4F4" w:tentative="1">
      <w:start w:val="1"/>
      <w:numFmt w:val="bullet"/>
      <w:lvlText w:val="›"/>
      <w:lvlJc w:val="left"/>
      <w:pPr>
        <w:tabs>
          <w:tab w:val="num" w:pos="2520"/>
        </w:tabs>
        <w:ind w:left="2520" w:hanging="360"/>
      </w:pPr>
      <w:rPr>
        <w:rFonts w:ascii="Ericsson Capital TT" w:hAnsi="Ericsson Capital TT" w:hint="default"/>
      </w:rPr>
    </w:lvl>
    <w:lvl w:ilvl="4" w:tplc="30E8816A" w:tentative="1">
      <w:start w:val="1"/>
      <w:numFmt w:val="bullet"/>
      <w:lvlText w:val="›"/>
      <w:lvlJc w:val="left"/>
      <w:pPr>
        <w:tabs>
          <w:tab w:val="num" w:pos="3240"/>
        </w:tabs>
        <w:ind w:left="3240" w:hanging="360"/>
      </w:pPr>
      <w:rPr>
        <w:rFonts w:ascii="Ericsson Capital TT" w:hAnsi="Ericsson Capital TT" w:hint="default"/>
      </w:rPr>
    </w:lvl>
    <w:lvl w:ilvl="5" w:tplc="42A07890" w:tentative="1">
      <w:start w:val="1"/>
      <w:numFmt w:val="bullet"/>
      <w:lvlText w:val="›"/>
      <w:lvlJc w:val="left"/>
      <w:pPr>
        <w:tabs>
          <w:tab w:val="num" w:pos="3960"/>
        </w:tabs>
        <w:ind w:left="3960" w:hanging="360"/>
      </w:pPr>
      <w:rPr>
        <w:rFonts w:ascii="Ericsson Capital TT" w:hAnsi="Ericsson Capital TT" w:hint="default"/>
      </w:rPr>
    </w:lvl>
    <w:lvl w:ilvl="6" w:tplc="87E86C22" w:tentative="1">
      <w:start w:val="1"/>
      <w:numFmt w:val="bullet"/>
      <w:lvlText w:val="›"/>
      <w:lvlJc w:val="left"/>
      <w:pPr>
        <w:tabs>
          <w:tab w:val="num" w:pos="4680"/>
        </w:tabs>
        <w:ind w:left="4680" w:hanging="360"/>
      </w:pPr>
      <w:rPr>
        <w:rFonts w:ascii="Ericsson Capital TT" w:hAnsi="Ericsson Capital TT" w:hint="default"/>
      </w:rPr>
    </w:lvl>
    <w:lvl w:ilvl="7" w:tplc="B0CC1E9E" w:tentative="1">
      <w:start w:val="1"/>
      <w:numFmt w:val="bullet"/>
      <w:lvlText w:val="›"/>
      <w:lvlJc w:val="left"/>
      <w:pPr>
        <w:tabs>
          <w:tab w:val="num" w:pos="5400"/>
        </w:tabs>
        <w:ind w:left="5400" w:hanging="360"/>
      </w:pPr>
      <w:rPr>
        <w:rFonts w:ascii="Ericsson Capital TT" w:hAnsi="Ericsson Capital TT" w:hint="default"/>
      </w:rPr>
    </w:lvl>
    <w:lvl w:ilvl="8" w:tplc="D304F736" w:tentative="1">
      <w:start w:val="1"/>
      <w:numFmt w:val="bullet"/>
      <w:lvlText w:val="›"/>
      <w:lvlJc w:val="left"/>
      <w:pPr>
        <w:tabs>
          <w:tab w:val="num" w:pos="6120"/>
        </w:tabs>
        <w:ind w:left="6120" w:hanging="360"/>
      </w:pPr>
      <w:rPr>
        <w:rFonts w:ascii="Ericsson Capital TT" w:hAnsi="Ericsson Capital TT" w:hint="default"/>
      </w:rPr>
    </w:lvl>
  </w:abstractNum>
  <w:abstractNum w:abstractNumId="19" w15:restartNumberingAfterBreak="0">
    <w:nsid w:val="38F25FC3"/>
    <w:multiLevelType w:val="hybridMultilevel"/>
    <w:tmpl w:val="2DC08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CF536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DBD43C3"/>
    <w:multiLevelType w:val="hybridMultilevel"/>
    <w:tmpl w:val="AFAA9DE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E1274F"/>
    <w:multiLevelType w:val="hybridMultilevel"/>
    <w:tmpl w:val="C6FEB09A"/>
    <w:lvl w:ilvl="0" w:tplc="76F28A66">
      <w:numFmt w:val="bullet"/>
      <w:lvlText w:val="-"/>
      <w:lvlJc w:val="left"/>
      <w:pPr>
        <w:ind w:left="420" w:hanging="420"/>
      </w:pPr>
      <w:rPr>
        <w:rFonts w:ascii="Times" w:eastAsia="Batang" w:hAnsi="Times" w:cs="Times" w:hint="default"/>
      </w:rPr>
    </w:lvl>
    <w:lvl w:ilvl="1" w:tplc="BD447648">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5"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67512"/>
    <w:multiLevelType w:val="hybridMultilevel"/>
    <w:tmpl w:val="F24CF6A2"/>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040C0001">
      <w:start w:val="1"/>
      <w:numFmt w:val="bullet"/>
      <w:lvlText w:val=""/>
      <w:lvlJc w:val="left"/>
      <w:pPr>
        <w:ind w:left="1680" w:hanging="420"/>
      </w:pPr>
      <w:rPr>
        <w:rFonts w:ascii="Symbol" w:hAnsi="Symbol" w:hint="default"/>
      </w:rPr>
    </w:lvl>
    <w:lvl w:ilvl="3" w:tplc="4ECE8D86">
      <w:start w:val="1"/>
      <w:numFmt w:val="bullet"/>
      <w:lvlText w:val="•"/>
      <w:lvlJc w:val="left"/>
      <w:pPr>
        <w:ind w:left="2100" w:hanging="420"/>
      </w:pPr>
      <w:rPr>
        <w:rFonts w:ascii="Arial" w:hAnsi="Arial"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433620D0"/>
    <w:multiLevelType w:val="hybridMultilevel"/>
    <w:tmpl w:val="094A9A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6A1BC7"/>
    <w:multiLevelType w:val="multilevel"/>
    <w:tmpl w:val="564CFB3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47B81275"/>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5F640D"/>
    <w:multiLevelType w:val="hybridMultilevel"/>
    <w:tmpl w:val="249843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B4D110C"/>
    <w:multiLevelType w:val="hybridMultilevel"/>
    <w:tmpl w:val="5A668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23530"/>
    <w:multiLevelType w:val="hybridMultilevel"/>
    <w:tmpl w:val="64A6AAE6"/>
    <w:lvl w:ilvl="0" w:tplc="C396FB1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55E4A00"/>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BB1269"/>
    <w:multiLevelType w:val="hybridMultilevel"/>
    <w:tmpl w:val="0742D164"/>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07C3983"/>
    <w:multiLevelType w:val="hybridMultilevel"/>
    <w:tmpl w:val="09CC4DFC"/>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76F28A66">
      <w:numFmt w:val="bullet"/>
      <w:lvlText w:val="-"/>
      <w:lvlJc w:val="left"/>
      <w:pPr>
        <w:ind w:left="1680" w:hanging="420"/>
      </w:pPr>
      <w:rPr>
        <w:rFonts w:ascii="Times" w:eastAsia="Batang" w:hAnsi="Times" w:cs="Times" w:hint="default"/>
      </w:rPr>
    </w:lvl>
    <w:lvl w:ilvl="3" w:tplc="4ECE8D86">
      <w:start w:val="1"/>
      <w:numFmt w:val="bullet"/>
      <w:lvlText w:val="•"/>
      <w:lvlJc w:val="left"/>
      <w:pPr>
        <w:ind w:left="2100" w:hanging="420"/>
      </w:pPr>
      <w:rPr>
        <w:rFonts w:ascii="Arial" w:hAnsi="Arial"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0" w15:restartNumberingAfterBreak="0">
    <w:nsid w:val="60C9537B"/>
    <w:multiLevelType w:val="hybridMultilevel"/>
    <w:tmpl w:val="DDA8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BB66CA"/>
    <w:multiLevelType w:val="hybridMultilevel"/>
    <w:tmpl w:val="28268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DE5656"/>
    <w:multiLevelType w:val="hybridMultilevel"/>
    <w:tmpl w:val="60447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893322"/>
    <w:multiLevelType w:val="hybridMultilevel"/>
    <w:tmpl w:val="BABAE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F23375"/>
    <w:multiLevelType w:val="hybridMultilevel"/>
    <w:tmpl w:val="B0E4A85C"/>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040C0001">
      <w:start w:val="1"/>
      <w:numFmt w:val="bullet"/>
      <w:lvlText w:val=""/>
      <w:lvlJc w:val="left"/>
      <w:pPr>
        <w:ind w:left="1680" w:hanging="420"/>
      </w:pPr>
      <w:rPr>
        <w:rFonts w:ascii="Symbol" w:hAnsi="Symbol" w:hint="default"/>
      </w:rPr>
    </w:lvl>
    <w:lvl w:ilvl="3" w:tplc="4ECE8D86">
      <w:start w:val="1"/>
      <w:numFmt w:val="bullet"/>
      <w:lvlText w:val="•"/>
      <w:lvlJc w:val="left"/>
      <w:pPr>
        <w:ind w:left="2100" w:hanging="420"/>
      </w:pPr>
      <w:rPr>
        <w:rFonts w:ascii="Arial" w:hAnsi="Arial"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7" w15:restartNumberingAfterBreak="0">
    <w:nsid w:val="733F092E"/>
    <w:multiLevelType w:val="hybridMultilevel"/>
    <w:tmpl w:val="99B09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163F6E"/>
    <w:multiLevelType w:val="hybridMultilevel"/>
    <w:tmpl w:val="2F4A6F42"/>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040C0001">
      <w:start w:val="1"/>
      <w:numFmt w:val="bullet"/>
      <w:lvlText w:val=""/>
      <w:lvlJc w:val="left"/>
      <w:pPr>
        <w:ind w:left="1680" w:hanging="420"/>
      </w:pPr>
      <w:rPr>
        <w:rFonts w:ascii="Symbol" w:hAnsi="Symbol" w:hint="default"/>
      </w:rPr>
    </w:lvl>
    <w:lvl w:ilvl="3" w:tplc="4ECE8D86">
      <w:start w:val="1"/>
      <w:numFmt w:val="bullet"/>
      <w:lvlText w:val="•"/>
      <w:lvlJc w:val="left"/>
      <w:pPr>
        <w:ind w:left="2100" w:hanging="420"/>
      </w:pPr>
      <w:rPr>
        <w:rFonts w:ascii="Arial" w:hAnsi="Arial"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0"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
  </w:num>
  <w:num w:numId="3">
    <w:abstractNumId w:val="40"/>
  </w:num>
  <w:num w:numId="4">
    <w:abstractNumId w:val="14"/>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2"/>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50"/>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8"/>
  </w:num>
  <w:num w:numId="12">
    <w:abstractNumId w:val="5"/>
  </w:num>
  <w:num w:numId="13">
    <w:abstractNumId w:val="30"/>
  </w:num>
  <w:num w:numId="14">
    <w:abstractNumId w:val="37"/>
  </w:num>
  <w:num w:numId="15">
    <w:abstractNumId w:val="45"/>
  </w:num>
  <w:num w:numId="16">
    <w:abstractNumId w:val="43"/>
  </w:num>
  <w:num w:numId="17">
    <w:abstractNumId w:val="34"/>
  </w:num>
  <w:num w:numId="18">
    <w:abstractNumId w:val="41"/>
  </w:num>
  <w:num w:numId="19">
    <w:abstractNumId w:val="25"/>
  </w:num>
  <w:num w:numId="20">
    <w:abstractNumId w:val="48"/>
  </w:num>
  <w:num w:numId="21">
    <w:abstractNumId w:val="1"/>
  </w:num>
  <w:num w:numId="22">
    <w:abstractNumId w:val="10"/>
  </w:num>
  <w:num w:numId="23">
    <w:abstractNumId w:val="27"/>
  </w:num>
  <w:num w:numId="24">
    <w:abstractNumId w:val="22"/>
  </w:num>
  <w:num w:numId="25">
    <w:abstractNumId w:val="4"/>
  </w:num>
  <w:num w:numId="26">
    <w:abstractNumId w:val="31"/>
  </w:num>
  <w:num w:numId="27">
    <w:abstractNumId w:val="15"/>
  </w:num>
  <w:num w:numId="28">
    <w:abstractNumId w:val="13"/>
  </w:num>
  <w:num w:numId="29">
    <w:abstractNumId w:val="2"/>
  </w:num>
  <w:num w:numId="30">
    <w:abstractNumId w:val="47"/>
  </w:num>
  <w:num w:numId="31">
    <w:abstractNumId w:val="24"/>
  </w:num>
  <w:num w:numId="32">
    <w:abstractNumId w:val="11"/>
  </w:num>
  <w:num w:numId="33">
    <w:abstractNumId w:val="32"/>
  </w:num>
  <w:num w:numId="34">
    <w:abstractNumId w:val="18"/>
  </w:num>
  <w:num w:numId="35">
    <w:abstractNumId w:val="8"/>
  </w:num>
  <w:num w:numId="36">
    <w:abstractNumId w:val="39"/>
  </w:num>
  <w:num w:numId="37">
    <w:abstractNumId w:val="23"/>
  </w:num>
  <w:num w:numId="38">
    <w:abstractNumId w:val="46"/>
  </w:num>
  <w:num w:numId="39">
    <w:abstractNumId w:val="38"/>
  </w:num>
  <w:num w:numId="40">
    <w:abstractNumId w:val="33"/>
  </w:num>
  <w:num w:numId="41">
    <w:abstractNumId w:val="12"/>
  </w:num>
  <w:num w:numId="42">
    <w:abstractNumId w:val="26"/>
  </w:num>
  <w:num w:numId="43">
    <w:abstractNumId w:val="49"/>
  </w:num>
  <w:num w:numId="44">
    <w:abstractNumId w:val="6"/>
  </w:num>
  <w:num w:numId="45">
    <w:abstractNumId w:val="16"/>
  </w:num>
  <w:num w:numId="46">
    <w:abstractNumId w:val="44"/>
  </w:num>
  <w:num w:numId="47">
    <w:abstractNumId w:val="35"/>
  </w:num>
  <w:num w:numId="48">
    <w:abstractNumId w:val="36"/>
  </w:num>
  <w:num w:numId="49">
    <w:abstractNumId w:val="20"/>
  </w:num>
  <w:num w:numId="50">
    <w:abstractNumId w:val="17"/>
  </w:num>
  <w:num w:numId="51">
    <w:abstractNumId w:val="9"/>
  </w:num>
  <w:num w:numId="52">
    <w:abstractNumId w:val="7"/>
  </w:num>
  <w:num w:numId="53">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B0"/>
    <w:rsid w:val="00015B52"/>
    <w:rsid w:val="000314FD"/>
    <w:rsid w:val="000402CD"/>
    <w:rsid w:val="00061C44"/>
    <w:rsid w:val="000C165F"/>
    <w:rsid w:val="000E35C5"/>
    <w:rsid w:val="000F0470"/>
    <w:rsid w:val="000F1A33"/>
    <w:rsid w:val="00161869"/>
    <w:rsid w:val="00163C91"/>
    <w:rsid w:val="001938D9"/>
    <w:rsid w:val="001A6596"/>
    <w:rsid w:val="001D0D11"/>
    <w:rsid w:val="0020497F"/>
    <w:rsid w:val="00205B4B"/>
    <w:rsid w:val="002651FC"/>
    <w:rsid w:val="00277CC4"/>
    <w:rsid w:val="0029713B"/>
    <w:rsid w:val="002C5D68"/>
    <w:rsid w:val="002D1FB0"/>
    <w:rsid w:val="002D2C23"/>
    <w:rsid w:val="002E5B3E"/>
    <w:rsid w:val="002F3F7F"/>
    <w:rsid w:val="0030039C"/>
    <w:rsid w:val="00324F1D"/>
    <w:rsid w:val="003550DF"/>
    <w:rsid w:val="00360BD3"/>
    <w:rsid w:val="00377A75"/>
    <w:rsid w:val="00391293"/>
    <w:rsid w:val="00394EB5"/>
    <w:rsid w:val="003A5F15"/>
    <w:rsid w:val="003B6C51"/>
    <w:rsid w:val="003E4A3D"/>
    <w:rsid w:val="003F7E11"/>
    <w:rsid w:val="00403B00"/>
    <w:rsid w:val="004052DB"/>
    <w:rsid w:val="004158A3"/>
    <w:rsid w:val="00425A12"/>
    <w:rsid w:val="00445DDE"/>
    <w:rsid w:val="00464B6B"/>
    <w:rsid w:val="00471D4B"/>
    <w:rsid w:val="0049733A"/>
    <w:rsid w:val="004B42A1"/>
    <w:rsid w:val="004B612E"/>
    <w:rsid w:val="004C365C"/>
    <w:rsid w:val="004C4016"/>
    <w:rsid w:val="004D3FCA"/>
    <w:rsid w:val="004D75FF"/>
    <w:rsid w:val="004F11FB"/>
    <w:rsid w:val="005037BF"/>
    <w:rsid w:val="00516A28"/>
    <w:rsid w:val="00527B91"/>
    <w:rsid w:val="005420B3"/>
    <w:rsid w:val="005457D5"/>
    <w:rsid w:val="00553194"/>
    <w:rsid w:val="00561F90"/>
    <w:rsid w:val="005649A0"/>
    <w:rsid w:val="005A6097"/>
    <w:rsid w:val="005B163A"/>
    <w:rsid w:val="00602EDB"/>
    <w:rsid w:val="00656C18"/>
    <w:rsid w:val="00657F00"/>
    <w:rsid w:val="006C1F55"/>
    <w:rsid w:val="006C7305"/>
    <w:rsid w:val="006E0F46"/>
    <w:rsid w:val="00713201"/>
    <w:rsid w:val="00732790"/>
    <w:rsid w:val="00746C9D"/>
    <w:rsid w:val="007718EB"/>
    <w:rsid w:val="00793398"/>
    <w:rsid w:val="007A44FC"/>
    <w:rsid w:val="007A733A"/>
    <w:rsid w:val="007B0949"/>
    <w:rsid w:val="007D58F2"/>
    <w:rsid w:val="007F370D"/>
    <w:rsid w:val="007F73FE"/>
    <w:rsid w:val="007F7673"/>
    <w:rsid w:val="00824A65"/>
    <w:rsid w:val="00832EF4"/>
    <w:rsid w:val="00855258"/>
    <w:rsid w:val="008C494F"/>
    <w:rsid w:val="008E1E4D"/>
    <w:rsid w:val="0097785A"/>
    <w:rsid w:val="0098143A"/>
    <w:rsid w:val="00983EC0"/>
    <w:rsid w:val="00995F81"/>
    <w:rsid w:val="009A317B"/>
    <w:rsid w:val="009C0D63"/>
    <w:rsid w:val="009D591A"/>
    <w:rsid w:val="009E21EB"/>
    <w:rsid w:val="009E2DD9"/>
    <w:rsid w:val="009F1845"/>
    <w:rsid w:val="009F38D8"/>
    <w:rsid w:val="00A20700"/>
    <w:rsid w:val="00A32D20"/>
    <w:rsid w:val="00A82C11"/>
    <w:rsid w:val="00AD601D"/>
    <w:rsid w:val="00AF7D62"/>
    <w:rsid w:val="00B05F52"/>
    <w:rsid w:val="00B12384"/>
    <w:rsid w:val="00B3048B"/>
    <w:rsid w:val="00B3078E"/>
    <w:rsid w:val="00B41A31"/>
    <w:rsid w:val="00B51906"/>
    <w:rsid w:val="00B53FA4"/>
    <w:rsid w:val="00B968DF"/>
    <w:rsid w:val="00BA2E60"/>
    <w:rsid w:val="00BC48C0"/>
    <w:rsid w:val="00BE1C6A"/>
    <w:rsid w:val="00C03CE4"/>
    <w:rsid w:val="00C203D4"/>
    <w:rsid w:val="00C3553C"/>
    <w:rsid w:val="00C37FEE"/>
    <w:rsid w:val="00C5178A"/>
    <w:rsid w:val="00C67AC1"/>
    <w:rsid w:val="00C74A9F"/>
    <w:rsid w:val="00C86401"/>
    <w:rsid w:val="00CA3108"/>
    <w:rsid w:val="00CA397B"/>
    <w:rsid w:val="00CB393E"/>
    <w:rsid w:val="00CB3B65"/>
    <w:rsid w:val="00CD3528"/>
    <w:rsid w:val="00CF3119"/>
    <w:rsid w:val="00D01516"/>
    <w:rsid w:val="00D021BB"/>
    <w:rsid w:val="00D05E3C"/>
    <w:rsid w:val="00D675D8"/>
    <w:rsid w:val="00D756E8"/>
    <w:rsid w:val="00D920B4"/>
    <w:rsid w:val="00DC4E20"/>
    <w:rsid w:val="00DC6811"/>
    <w:rsid w:val="00E10B96"/>
    <w:rsid w:val="00E131B6"/>
    <w:rsid w:val="00E1377C"/>
    <w:rsid w:val="00E275B8"/>
    <w:rsid w:val="00EA082A"/>
    <w:rsid w:val="00EA7ECC"/>
    <w:rsid w:val="00ED0ED0"/>
    <w:rsid w:val="00EE2B7B"/>
    <w:rsid w:val="00EF2770"/>
    <w:rsid w:val="00F309FF"/>
    <w:rsid w:val="00F30D7A"/>
    <w:rsid w:val="00F358C6"/>
    <w:rsid w:val="00F37CA1"/>
    <w:rsid w:val="00F54242"/>
    <w:rsid w:val="00F57D78"/>
    <w:rsid w:val="00F61CBA"/>
    <w:rsid w:val="00F95A44"/>
    <w:rsid w:val="00FA18A2"/>
    <w:rsid w:val="00FC21AA"/>
    <w:rsid w:val="00FD4A82"/>
    <w:rsid w:val="00FE1A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FB0"/>
    <w:pPr>
      <w:spacing w:after="180" w:line="240" w:lineRule="auto"/>
    </w:pPr>
    <w:rPr>
      <w:rFonts w:ascii="Times New Roman" w:eastAsia="PMingLiU" w:hAnsi="Times New Roman" w:cs="Times New Roman"/>
      <w:sz w:val="20"/>
      <w:szCs w:val="20"/>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
    <w:qFormat/>
    <w:rsid w:val="002D1FB0"/>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2D1FB0"/>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2D1FB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D1FB0"/>
    <w:pPr>
      <w:numPr>
        <w:ilvl w:val="3"/>
      </w:numPr>
      <w:outlineLvl w:val="3"/>
    </w:pPr>
    <w:rPr>
      <w:sz w:val="24"/>
    </w:rPr>
  </w:style>
  <w:style w:type="paragraph" w:styleId="Heading5">
    <w:name w:val="heading 5"/>
    <w:aliases w:val="h5,Heading5,H5"/>
    <w:basedOn w:val="Heading4"/>
    <w:next w:val="Normal"/>
    <w:link w:val="Heading5Char"/>
    <w:qFormat/>
    <w:rsid w:val="002D1FB0"/>
    <w:pPr>
      <w:numPr>
        <w:ilvl w:val="4"/>
      </w:numPr>
      <w:outlineLvl w:val="4"/>
    </w:pPr>
    <w:rPr>
      <w:sz w:val="22"/>
    </w:rPr>
  </w:style>
  <w:style w:type="paragraph" w:styleId="Heading6">
    <w:name w:val="heading 6"/>
    <w:basedOn w:val="Normal"/>
    <w:next w:val="Normal"/>
    <w:link w:val="Heading6Char"/>
    <w:uiPriority w:val="9"/>
    <w:qFormat/>
    <w:rsid w:val="002D1FB0"/>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uiPriority w:val="9"/>
    <w:qFormat/>
    <w:rsid w:val="002D1FB0"/>
    <w:pPr>
      <w:keepNext/>
      <w:keepLines/>
      <w:numPr>
        <w:ilvl w:val="6"/>
        <w:numId w:val="1"/>
      </w:numPr>
      <w:spacing w:before="120"/>
      <w:outlineLvl w:val="6"/>
    </w:pPr>
    <w:rPr>
      <w:rFonts w:ascii="Arial" w:hAnsi="Arial"/>
      <w:lang w:eastAsia="zh-TW"/>
    </w:rPr>
  </w:style>
  <w:style w:type="paragraph" w:styleId="Heading8">
    <w:name w:val="heading 8"/>
    <w:aliases w:val="Table Heading"/>
    <w:basedOn w:val="Heading1"/>
    <w:next w:val="Normal"/>
    <w:link w:val="Heading8Char"/>
    <w:uiPriority w:val="9"/>
    <w:qFormat/>
    <w:rsid w:val="002D1FB0"/>
    <w:pPr>
      <w:numPr>
        <w:ilvl w:val="7"/>
      </w:numPr>
      <w:outlineLvl w:val="7"/>
    </w:pPr>
  </w:style>
  <w:style w:type="paragraph" w:styleId="Heading9">
    <w:name w:val="heading 9"/>
    <w:aliases w:val="Figure Heading,FH"/>
    <w:basedOn w:val="Heading8"/>
    <w:next w:val="Normal"/>
    <w:link w:val="Heading9Char"/>
    <w:uiPriority w:val="9"/>
    <w:qFormat/>
    <w:rsid w:val="002D1F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2D1FB0"/>
    <w:rPr>
      <w:rFonts w:ascii="Arial" w:eastAsia="PMingLiU"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2D1FB0"/>
    <w:rPr>
      <w:rFonts w:ascii="Arial" w:eastAsia="PMingLiU"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2D1FB0"/>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D1FB0"/>
    <w:rPr>
      <w:rFonts w:ascii="Arial" w:eastAsia="PMingLiU" w:hAnsi="Arial" w:cs="Times New Roman"/>
      <w:sz w:val="24"/>
      <w:szCs w:val="20"/>
      <w:lang w:val="en-GB"/>
    </w:rPr>
  </w:style>
  <w:style w:type="character" w:customStyle="1" w:styleId="Heading5Char">
    <w:name w:val="Heading 5 Char"/>
    <w:aliases w:val="h5 Char,Heading5 Char,H5 Char"/>
    <w:basedOn w:val="DefaultParagraphFont"/>
    <w:link w:val="Heading5"/>
    <w:uiPriority w:val="9"/>
    <w:rsid w:val="002D1FB0"/>
    <w:rPr>
      <w:rFonts w:ascii="Arial" w:eastAsia="PMingLiU" w:hAnsi="Arial" w:cs="Times New Roman"/>
      <w:szCs w:val="20"/>
      <w:lang w:val="en-GB"/>
    </w:rPr>
  </w:style>
  <w:style w:type="character" w:customStyle="1" w:styleId="Heading6Char">
    <w:name w:val="Heading 6 Char"/>
    <w:basedOn w:val="DefaultParagraphFont"/>
    <w:link w:val="Heading6"/>
    <w:uiPriority w:val="9"/>
    <w:rsid w:val="002D1FB0"/>
    <w:rPr>
      <w:rFonts w:ascii="Arial" w:eastAsia="PMingLiU" w:hAnsi="Arial" w:cs="Times New Roman"/>
      <w:sz w:val="20"/>
      <w:szCs w:val="20"/>
      <w:lang w:val="en-GB"/>
    </w:rPr>
  </w:style>
  <w:style w:type="character" w:customStyle="1" w:styleId="Heading7Char">
    <w:name w:val="Heading 7 Char"/>
    <w:basedOn w:val="DefaultParagraphFont"/>
    <w:link w:val="Heading7"/>
    <w:rsid w:val="002D1FB0"/>
    <w:rPr>
      <w:rFonts w:ascii="Arial" w:eastAsia="PMingLiU" w:hAnsi="Arial" w:cs="Times New Roman"/>
      <w:sz w:val="20"/>
      <w:szCs w:val="20"/>
      <w:lang w:val="en-GB"/>
    </w:rPr>
  </w:style>
  <w:style w:type="character" w:customStyle="1" w:styleId="Heading8Char">
    <w:name w:val="Heading 8 Char"/>
    <w:aliases w:val="Table Heading Char"/>
    <w:basedOn w:val="DefaultParagraphFont"/>
    <w:link w:val="Heading8"/>
    <w:rsid w:val="002D1FB0"/>
    <w:rPr>
      <w:rFonts w:ascii="Arial" w:eastAsia="PMingLiU" w:hAnsi="Arial" w:cs="Times New Roman"/>
      <w:sz w:val="36"/>
      <w:szCs w:val="20"/>
      <w:lang w:val="en-GB"/>
    </w:rPr>
  </w:style>
  <w:style w:type="character" w:customStyle="1" w:styleId="Heading9Char">
    <w:name w:val="Heading 9 Char"/>
    <w:aliases w:val="Figure Heading Char,FH Char"/>
    <w:basedOn w:val="DefaultParagraphFont"/>
    <w:link w:val="Heading9"/>
    <w:rsid w:val="002D1FB0"/>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1FB0"/>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2D1FB0"/>
    <w:rPr>
      <w:rFonts w:ascii="Arial" w:eastAsia="PMingLiU" w:hAnsi="Arial" w:cs="Times New Roman"/>
      <w:b/>
      <w:noProof/>
      <w:sz w:val="18"/>
      <w:szCs w:val="20"/>
      <w:lang w:val="en-GB" w:eastAsia="en-US"/>
    </w:rPr>
  </w:style>
  <w:style w:type="paragraph" w:customStyle="1" w:styleId="TAH">
    <w:name w:val="TAH"/>
    <w:basedOn w:val="TAC"/>
    <w:link w:val="TAHCar"/>
    <w:qFormat/>
    <w:rsid w:val="002D1FB0"/>
    <w:rPr>
      <w:b/>
    </w:rPr>
  </w:style>
  <w:style w:type="paragraph" w:customStyle="1" w:styleId="TAC">
    <w:name w:val="TAC"/>
    <w:basedOn w:val="Normal"/>
    <w:link w:val="TACChar"/>
    <w:qFormat/>
    <w:rsid w:val="002D1FB0"/>
    <w:pPr>
      <w:keepNext/>
      <w:keepLines/>
      <w:spacing w:after="0"/>
      <w:jc w:val="center"/>
    </w:pPr>
    <w:rPr>
      <w:rFonts w:ascii="Arial" w:hAnsi="Arial"/>
      <w:sz w:val="18"/>
    </w:rPr>
  </w:style>
  <w:style w:type="paragraph" w:customStyle="1" w:styleId="TH">
    <w:name w:val="TH"/>
    <w:basedOn w:val="Normal"/>
    <w:link w:val="THChar"/>
    <w:qFormat/>
    <w:rsid w:val="002D1FB0"/>
    <w:pPr>
      <w:keepNext/>
      <w:keepLines/>
      <w:spacing w:before="60"/>
      <w:jc w:val="center"/>
    </w:pPr>
    <w:rPr>
      <w:rFonts w:ascii="Arial" w:hAnsi="Arial"/>
      <w:b/>
    </w:rPr>
  </w:style>
  <w:style w:type="paragraph" w:styleId="Caption">
    <w:name w:val="caption"/>
    <w:aliases w:val="cap"/>
    <w:basedOn w:val="Normal"/>
    <w:next w:val="Normal"/>
    <w:link w:val="CaptionChar"/>
    <w:uiPriority w:val="35"/>
    <w:qFormat/>
    <w:rsid w:val="002D1FB0"/>
    <w:pPr>
      <w:spacing w:before="120" w:after="120"/>
    </w:pPr>
    <w:rPr>
      <w:b/>
    </w:rPr>
  </w:style>
  <w:style w:type="character" w:customStyle="1" w:styleId="THChar">
    <w:name w:val="TH Char"/>
    <w:link w:val="TH"/>
    <w:qFormat/>
    <w:rsid w:val="002D1FB0"/>
    <w:rPr>
      <w:rFonts w:ascii="Arial" w:eastAsia="PMingLiU" w:hAnsi="Arial" w:cs="Times New Roman"/>
      <w:b/>
      <w:sz w:val="20"/>
      <w:szCs w:val="20"/>
      <w:lang w:val="en-GB" w:eastAsia="en-US"/>
    </w:rPr>
  </w:style>
  <w:style w:type="character" w:customStyle="1" w:styleId="CaptionChar">
    <w:name w:val="Caption Char"/>
    <w:aliases w:val="cap Char"/>
    <w:link w:val="Caption"/>
    <w:uiPriority w:val="35"/>
    <w:rsid w:val="002D1FB0"/>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2D1FB0"/>
    <w:pPr>
      <w:ind w:left="720"/>
    </w:pPr>
  </w:style>
  <w:style w:type="character" w:customStyle="1" w:styleId="TACChar">
    <w:name w:val="TAC Char"/>
    <w:link w:val="TAC"/>
    <w:qFormat/>
    <w:rsid w:val="002D1FB0"/>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2D1FB0"/>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2D1FB0"/>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2D1FB0"/>
    <w:rPr>
      <w:rFonts w:ascii="Times" w:eastAsia="Batang" w:hAnsi="Times" w:cs="Times New Roman"/>
      <w:sz w:val="20"/>
      <w:szCs w:val="20"/>
      <w:lang w:val="x-none" w:eastAsia="x-none"/>
    </w:rPr>
  </w:style>
  <w:style w:type="character" w:customStyle="1" w:styleId="TAHCar">
    <w:name w:val="TAH Car"/>
    <w:link w:val="TAH"/>
    <w:qFormat/>
    <w:rsid w:val="002D1FB0"/>
    <w:rPr>
      <w:rFonts w:ascii="Arial" w:eastAsia="PMingLiU" w:hAnsi="Arial" w:cs="Times New Roman"/>
      <w:b/>
      <w:sz w:val="18"/>
      <w:szCs w:val="20"/>
      <w:lang w:val="en-GB" w:eastAsia="en-US"/>
    </w:rPr>
  </w:style>
  <w:style w:type="paragraph" w:customStyle="1" w:styleId="text">
    <w:name w:val="text"/>
    <w:basedOn w:val="Normal"/>
    <w:link w:val="textChar"/>
    <w:qFormat/>
    <w:rsid w:val="002D1FB0"/>
    <w:pPr>
      <w:spacing w:after="0"/>
    </w:pPr>
    <w:rPr>
      <w:rFonts w:ascii="Times" w:eastAsia="Batang" w:hAnsi="Times"/>
      <w:szCs w:val="24"/>
    </w:rPr>
  </w:style>
  <w:style w:type="character" w:customStyle="1" w:styleId="textChar">
    <w:name w:val="text Char"/>
    <w:link w:val="text"/>
    <w:rsid w:val="002D1FB0"/>
    <w:rPr>
      <w:rFonts w:ascii="Times" w:eastAsia="Batang" w:hAnsi="Times" w:cs="Times New Roman"/>
      <w:sz w:val="20"/>
      <w:szCs w:val="24"/>
      <w:lang w:val="en-GB" w:eastAsia="en-US"/>
    </w:rPr>
  </w:style>
  <w:style w:type="paragraph" w:styleId="BalloonText">
    <w:name w:val="Balloon Text"/>
    <w:basedOn w:val="Normal"/>
    <w:link w:val="BalloonTextChar"/>
    <w:uiPriority w:val="99"/>
    <w:semiHidden/>
    <w:unhideWhenUsed/>
    <w:rsid w:val="002D1F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FB0"/>
    <w:rPr>
      <w:rFonts w:ascii="Segoe UI" w:eastAsia="PMingLiU" w:hAnsi="Segoe UI" w:cs="Segoe UI"/>
      <w:sz w:val="18"/>
      <w:szCs w:val="18"/>
      <w:lang w:val="en-GB" w:eastAsia="en-US"/>
    </w:rPr>
  </w:style>
  <w:style w:type="character" w:styleId="CommentReference">
    <w:name w:val="annotation reference"/>
    <w:basedOn w:val="DefaultParagraphFont"/>
    <w:uiPriority w:val="99"/>
    <w:semiHidden/>
    <w:unhideWhenUsed/>
    <w:rsid w:val="002D1FB0"/>
    <w:rPr>
      <w:sz w:val="16"/>
      <w:szCs w:val="16"/>
    </w:rPr>
  </w:style>
  <w:style w:type="paragraph" w:styleId="CommentText">
    <w:name w:val="annotation text"/>
    <w:basedOn w:val="Normal"/>
    <w:link w:val="CommentTextChar"/>
    <w:uiPriority w:val="99"/>
    <w:semiHidden/>
    <w:unhideWhenUsed/>
    <w:rsid w:val="002D1FB0"/>
  </w:style>
  <w:style w:type="character" w:customStyle="1" w:styleId="CommentTextChar">
    <w:name w:val="Comment Text Char"/>
    <w:basedOn w:val="DefaultParagraphFont"/>
    <w:link w:val="CommentText"/>
    <w:uiPriority w:val="99"/>
    <w:semiHidden/>
    <w:rsid w:val="002D1FB0"/>
    <w:rPr>
      <w:rFonts w:ascii="Times New Roman" w:eastAsia="PMingLiU"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D1FB0"/>
    <w:rPr>
      <w:b/>
      <w:bCs/>
    </w:rPr>
  </w:style>
  <w:style w:type="character" w:customStyle="1" w:styleId="CommentSubjectChar">
    <w:name w:val="Comment Subject Char"/>
    <w:basedOn w:val="CommentTextChar"/>
    <w:link w:val="CommentSubject"/>
    <w:uiPriority w:val="99"/>
    <w:semiHidden/>
    <w:rsid w:val="002D1FB0"/>
    <w:rPr>
      <w:rFonts w:ascii="Times New Roman" w:eastAsia="PMingLiU" w:hAnsi="Times New Roman" w:cs="Times New Roman"/>
      <w:b/>
      <w:bCs/>
      <w:sz w:val="20"/>
      <w:szCs w:val="20"/>
      <w:lang w:val="en-GB" w:eastAsia="en-US"/>
    </w:rPr>
  </w:style>
  <w:style w:type="paragraph" w:styleId="Footer">
    <w:name w:val="footer"/>
    <w:basedOn w:val="Normal"/>
    <w:link w:val="FooterChar"/>
    <w:uiPriority w:val="99"/>
    <w:unhideWhenUsed/>
    <w:rsid w:val="002D1FB0"/>
    <w:pPr>
      <w:tabs>
        <w:tab w:val="center" w:pos="4680"/>
        <w:tab w:val="right" w:pos="9360"/>
      </w:tabs>
      <w:spacing w:after="0"/>
    </w:pPr>
  </w:style>
  <w:style w:type="character" w:customStyle="1" w:styleId="FooterChar">
    <w:name w:val="Footer Char"/>
    <w:basedOn w:val="DefaultParagraphFont"/>
    <w:link w:val="Footer"/>
    <w:uiPriority w:val="99"/>
    <w:rsid w:val="002D1FB0"/>
    <w:rPr>
      <w:rFonts w:ascii="Times New Roman" w:eastAsia="PMingLiU" w:hAnsi="Times New Roman" w:cs="Times New Roman"/>
      <w:sz w:val="20"/>
      <w:szCs w:val="20"/>
      <w:lang w:val="en-GB" w:eastAsia="en-US"/>
    </w:rPr>
  </w:style>
  <w:style w:type="character" w:styleId="Hyperlink">
    <w:name w:val="Hyperlink"/>
    <w:uiPriority w:val="99"/>
    <w:rsid w:val="00CA397B"/>
    <w:rPr>
      <w:color w:val="0000FF"/>
      <w:u w:val="single"/>
    </w:rPr>
  </w:style>
  <w:style w:type="paragraph" w:customStyle="1" w:styleId="Style1">
    <w:name w:val="Style1"/>
    <w:basedOn w:val="Normal"/>
    <w:link w:val="Style1Char"/>
    <w:qFormat/>
    <w:rsid w:val="00CA397B"/>
    <w:pPr>
      <w:spacing w:line="288" w:lineRule="auto"/>
      <w:ind w:firstLine="360"/>
      <w:jc w:val="both"/>
    </w:pPr>
    <w:rPr>
      <w:rFonts w:eastAsia="Malgun Gothic" w:cs="Batang"/>
    </w:rPr>
  </w:style>
  <w:style w:type="character" w:customStyle="1" w:styleId="Style1Char">
    <w:name w:val="Style1 Char"/>
    <w:link w:val="Style1"/>
    <w:rsid w:val="00CA397B"/>
    <w:rPr>
      <w:rFonts w:ascii="Times New Roman" w:eastAsia="Malgun Gothic" w:hAnsi="Times New Roman" w:cs="Batang"/>
      <w:sz w:val="20"/>
      <w:szCs w:val="20"/>
      <w:lang w:val="en-GB" w:eastAsia="en-US"/>
    </w:rPr>
  </w:style>
  <w:style w:type="table" w:styleId="TableGrid">
    <w:name w:val="Table Grid"/>
    <w:basedOn w:val="TableNormal"/>
    <w:rsid w:val="00CA397B"/>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aliases w:val="bt,AvtalBrödtext, ändrad,ändrad"/>
    <w:basedOn w:val="Normal"/>
    <w:link w:val="BodyTextChar"/>
    <w:rsid w:val="00CA397B"/>
    <w:pPr>
      <w:spacing w:after="120"/>
      <w:jc w:val="both"/>
    </w:pPr>
    <w:rPr>
      <w:rFonts w:eastAsia="MS Mincho"/>
      <w:sz w:val="24"/>
      <w:szCs w:val="24"/>
      <w:lang w:val="en-US"/>
    </w:rPr>
  </w:style>
  <w:style w:type="character" w:customStyle="1" w:styleId="BodyTextChar">
    <w:name w:val="Body Text Char"/>
    <w:aliases w:val="bt Char,AvtalBrödtext Char, ändrad Char,ändrad Char"/>
    <w:basedOn w:val="DefaultParagraphFont"/>
    <w:link w:val="BodyText"/>
    <w:rsid w:val="00CA397B"/>
    <w:rPr>
      <w:rFonts w:ascii="Times New Roman" w:eastAsia="MS Mincho" w:hAnsi="Times New Roman" w:cs="Times New Roman"/>
      <w:sz w:val="24"/>
      <w:szCs w:val="24"/>
      <w:lang w:eastAsia="en-US"/>
    </w:rPr>
  </w:style>
  <w:style w:type="character" w:styleId="PlaceholderText">
    <w:name w:val="Placeholder Text"/>
    <w:basedOn w:val="DefaultParagraphFont"/>
    <w:uiPriority w:val="99"/>
    <w:semiHidden/>
    <w:rsid w:val="00983EC0"/>
    <w:rPr>
      <w:color w:val="808080"/>
    </w:rPr>
  </w:style>
  <w:style w:type="paragraph" w:styleId="TOCHeading">
    <w:name w:val="TOC Heading"/>
    <w:basedOn w:val="Heading1"/>
    <w:next w:val="Normal"/>
    <w:uiPriority w:val="39"/>
    <w:unhideWhenUsed/>
    <w:qFormat/>
    <w:rsid w:val="002651FC"/>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2651FC"/>
    <w:pPr>
      <w:spacing w:after="100"/>
    </w:pPr>
  </w:style>
  <w:style w:type="paragraph" w:styleId="TOC2">
    <w:name w:val="toc 2"/>
    <w:basedOn w:val="Normal"/>
    <w:next w:val="Normal"/>
    <w:autoRedefine/>
    <w:uiPriority w:val="39"/>
    <w:unhideWhenUsed/>
    <w:rsid w:val="009E2DD9"/>
    <w:pPr>
      <w:spacing w:after="100"/>
      <w:ind w:left="200"/>
    </w:pPr>
  </w:style>
  <w:style w:type="character" w:styleId="Emphasis">
    <w:name w:val="Emphasis"/>
    <w:basedOn w:val="DefaultParagraphFont"/>
    <w:uiPriority w:val="20"/>
    <w:qFormat/>
    <w:rsid w:val="00B51906"/>
    <w:rPr>
      <w:i/>
      <w:iCs/>
    </w:rPr>
  </w:style>
  <w:style w:type="paragraph" w:customStyle="1" w:styleId="references0">
    <w:name w:val="references"/>
    <w:rsid w:val="00163C91"/>
    <w:pPr>
      <w:numPr>
        <w:numId w:val="48"/>
      </w:numPr>
      <w:spacing w:after="50" w:line="180" w:lineRule="exact"/>
      <w:jc w:val="both"/>
    </w:pPr>
    <w:rPr>
      <w:rFonts w:ascii="Times New Roman" w:eastAsia="MS Mincho" w:hAnsi="Times New Roman" w:cs="Times New Roman"/>
      <w:noProof/>
      <w:sz w:val="16"/>
      <w:szCs w:val="16"/>
      <w:lang w:eastAsia="en-US"/>
    </w:rPr>
  </w:style>
  <w:style w:type="paragraph" w:customStyle="1" w:styleId="References">
    <w:name w:val="References"/>
    <w:basedOn w:val="Normal"/>
    <w:next w:val="Normal"/>
    <w:rsid w:val="00163C91"/>
    <w:pPr>
      <w:numPr>
        <w:numId w:val="49"/>
      </w:numPr>
      <w:autoSpaceDE w:val="0"/>
      <w:autoSpaceDN w:val="0"/>
      <w:snapToGrid w:val="0"/>
      <w:spacing w:after="60"/>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5A964-5CD9-4A57-802D-D89752577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2997</Words>
  <Characters>17084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2019-02-26T08:29:00Z</dcterms:created>
  <dcterms:modified xsi:type="dcterms:W3CDTF">2019-02-26T08:53:00Z</dcterms:modified>
</cp:coreProperties>
</file>